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77777777" w:rsidR="00EE429A" w:rsidRPr="0023041D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50D0A626" w14:textId="77777777" w:rsidR="00EE429A" w:rsidRPr="0023041D" w:rsidRDefault="00C33F8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23041D">
        <w:rPr>
          <w:rFonts w:ascii="Arial" w:hAnsi="Arial"/>
          <w:b w:val="0"/>
          <w:caps/>
          <w:sz w:val="20"/>
          <w:lang w:val="ro-RO"/>
        </w:rPr>
        <w:t>Anex</w:t>
      </w:r>
      <w:r w:rsidR="00732249" w:rsidRPr="0023041D">
        <w:rPr>
          <w:rFonts w:ascii="Arial" w:hAnsi="Arial"/>
          <w:b w:val="0"/>
          <w:caps/>
          <w:sz w:val="20"/>
          <w:lang w:val="ro-RO"/>
        </w:rPr>
        <w:t>A</w:t>
      </w:r>
      <w:r w:rsidRPr="0023041D">
        <w:rPr>
          <w:rFonts w:ascii="Arial" w:hAnsi="Arial"/>
          <w:b w:val="0"/>
          <w:caps/>
          <w:sz w:val="20"/>
          <w:lang w:val="ro-RO"/>
        </w:rPr>
        <w:t xml:space="preserve"> </w:t>
      </w:r>
      <w:r w:rsidR="00C00CDC" w:rsidRPr="0023041D">
        <w:rPr>
          <w:rFonts w:ascii="Arial" w:hAnsi="Arial"/>
          <w:b w:val="0"/>
          <w:caps/>
          <w:sz w:val="20"/>
          <w:lang w:val="ro-RO"/>
        </w:rPr>
        <w:t>3</w:t>
      </w:r>
    </w:p>
    <w:p w14:paraId="6F82E15C" w14:textId="77777777" w:rsidR="00EE429A" w:rsidRPr="0023041D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0B0C734C" w14:textId="77777777" w:rsidR="00EE429A" w:rsidRPr="0023041D" w:rsidRDefault="00636912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23041D">
        <w:rPr>
          <w:rFonts w:ascii="Arial" w:hAnsi="Arial"/>
          <w:b w:val="0"/>
          <w:caps/>
          <w:sz w:val="20"/>
          <w:lang w:val="ro-RO"/>
        </w:rPr>
        <w:t>OFERTA</w:t>
      </w:r>
      <w:r w:rsidR="00732249" w:rsidRPr="0023041D">
        <w:rPr>
          <w:rFonts w:ascii="Arial" w:hAnsi="Arial"/>
          <w:b w:val="0"/>
          <w:caps/>
          <w:sz w:val="20"/>
          <w:lang w:val="ro-RO"/>
        </w:rPr>
        <w:t xml:space="preserve"> DE PREŢ</w:t>
      </w:r>
    </w:p>
    <w:p w14:paraId="77AFDB3C" w14:textId="77777777" w:rsidR="00EE429A" w:rsidRPr="0023041D" w:rsidRDefault="00EE429A" w:rsidP="008F04E3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 w:val="0"/>
          <w:sz w:val="20"/>
          <w:lang w:val="ro-RO"/>
        </w:rPr>
      </w:pPr>
    </w:p>
    <w:p w14:paraId="307A8894" w14:textId="77777777" w:rsidR="00EE429A" w:rsidRPr="0023041D" w:rsidRDefault="00EE429A" w:rsidP="002F3B65">
      <w:pPr>
        <w:pStyle w:val="Blockquote"/>
        <w:spacing w:before="0" w:after="0"/>
        <w:ind w:left="0" w:right="-485"/>
        <w:jc w:val="both"/>
        <w:rPr>
          <w:rFonts w:ascii="Arial" w:hAnsi="Arial"/>
          <w:b/>
          <w:sz w:val="20"/>
          <w:lang w:val="ro-RO"/>
        </w:rPr>
      </w:pPr>
    </w:p>
    <w:p w14:paraId="67D6724D" w14:textId="564FC56E" w:rsidR="00956541" w:rsidRPr="0023041D" w:rsidRDefault="00732249" w:rsidP="0023041D">
      <w:pPr>
        <w:pStyle w:val="Default"/>
        <w:ind w:left="-540" w:firstLine="540"/>
        <w:contextualSpacing/>
        <w:jc w:val="both"/>
        <w:rPr>
          <w:rFonts w:ascii="Arial" w:hAnsi="Arial" w:cs="Arial"/>
          <w:sz w:val="20"/>
          <w:szCs w:val="20"/>
          <w:lang w:val="ro-RO"/>
        </w:rPr>
      </w:pPr>
      <w:r w:rsidRPr="0023041D">
        <w:rPr>
          <w:rFonts w:ascii="Arial" w:hAnsi="Arial" w:cs="Arial"/>
          <w:sz w:val="20"/>
          <w:szCs w:val="20"/>
          <w:lang w:val="ro-RO"/>
        </w:rPr>
        <w:t>Obiect</w:t>
      </w:r>
      <w:r w:rsidR="00956541" w:rsidRPr="0023041D">
        <w:rPr>
          <w:rFonts w:ascii="Arial" w:hAnsi="Arial" w:cs="Arial"/>
          <w:sz w:val="20"/>
          <w:szCs w:val="20"/>
          <w:lang w:val="ro-RO"/>
        </w:rPr>
        <w:t xml:space="preserve"> tender</w:t>
      </w:r>
      <w:r w:rsidR="006A1FD4" w:rsidRPr="0023041D">
        <w:rPr>
          <w:rFonts w:ascii="Arial" w:hAnsi="Arial" w:cs="Arial"/>
          <w:sz w:val="20"/>
          <w:szCs w:val="20"/>
          <w:lang w:val="ro-RO"/>
        </w:rPr>
        <w:t xml:space="preserve">: </w:t>
      </w:r>
      <w:r w:rsidR="006A1FD4" w:rsidRPr="002D28A0">
        <w:rPr>
          <w:rFonts w:ascii="Arial" w:hAnsi="Arial" w:cs="Arial"/>
          <w:b/>
          <w:bCs/>
          <w:sz w:val="20"/>
          <w:szCs w:val="20"/>
          <w:lang w:val="ro-RO"/>
        </w:rPr>
        <w:t>Licitație Publica privind selectarea Companiei pentru efectu</w:t>
      </w:r>
      <w:r w:rsidR="00C50CD4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="006A1FD4" w:rsidRPr="002D28A0">
        <w:rPr>
          <w:rFonts w:ascii="Arial" w:hAnsi="Arial" w:cs="Arial"/>
          <w:b/>
          <w:bCs/>
          <w:sz w:val="20"/>
          <w:szCs w:val="20"/>
          <w:lang w:val="ro-RO"/>
        </w:rPr>
        <w:t>rea testelor de penetrare pentru o soluție web</w:t>
      </w:r>
      <w:r w:rsidR="003938E6" w:rsidRPr="002D28A0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3938E6" w:rsidRPr="002D28A0">
        <w:rPr>
          <w:rFonts w:ascii="Arial" w:hAnsi="Arial" w:cs="Arial"/>
          <w:b/>
          <w:bCs/>
          <w:sz w:val="20"/>
          <w:szCs w:val="20"/>
          <w:lang w:val="en-US"/>
        </w:rPr>
        <w:t>(Loan Origination System)</w:t>
      </w:r>
    </w:p>
    <w:p w14:paraId="28EBDA54" w14:textId="77777777" w:rsidR="00956541" w:rsidRPr="0023041D" w:rsidRDefault="00956541" w:rsidP="0023041D">
      <w:pPr>
        <w:pStyle w:val="Title"/>
        <w:ind w:left="-540"/>
        <w:contextualSpacing/>
        <w:jc w:val="both"/>
        <w:rPr>
          <w:rFonts w:ascii="Arial" w:hAnsi="Arial"/>
          <w:b w:val="0"/>
          <w:caps/>
          <w:sz w:val="20"/>
          <w:lang w:val="ro-RO"/>
        </w:rPr>
      </w:pPr>
    </w:p>
    <w:p w14:paraId="7B2380A2" w14:textId="5BFF9663" w:rsidR="00956541" w:rsidRPr="002D28A0" w:rsidRDefault="00956541" w:rsidP="0023041D">
      <w:pPr>
        <w:pStyle w:val="Title"/>
        <w:ind w:left="-540"/>
        <w:contextualSpacing/>
        <w:jc w:val="both"/>
        <w:rPr>
          <w:rFonts w:ascii="Arial" w:hAnsi="Arial"/>
          <w:bCs/>
          <w:sz w:val="20"/>
          <w:lang w:val="ro-RO"/>
        </w:rPr>
      </w:pPr>
      <w:r w:rsidRPr="0023041D">
        <w:rPr>
          <w:rFonts w:ascii="Arial" w:hAnsi="Arial"/>
          <w:b w:val="0"/>
          <w:sz w:val="20"/>
          <w:lang w:val="ro-RO"/>
        </w:rPr>
        <w:tab/>
      </w:r>
      <w:r w:rsidR="00732249" w:rsidRPr="0023041D">
        <w:rPr>
          <w:rFonts w:ascii="Arial" w:hAnsi="Arial"/>
          <w:b w:val="0"/>
          <w:sz w:val="20"/>
          <w:lang w:val="ro-RO"/>
        </w:rPr>
        <w:t xml:space="preserve">Cod </w:t>
      </w:r>
      <w:r w:rsidRPr="0023041D">
        <w:rPr>
          <w:rFonts w:ascii="Arial" w:hAnsi="Arial"/>
          <w:b w:val="0"/>
          <w:sz w:val="20"/>
          <w:lang w:val="ro-RO"/>
        </w:rPr>
        <w:t>tender</w:t>
      </w:r>
      <w:r w:rsidR="006A1FD4" w:rsidRPr="0023041D">
        <w:rPr>
          <w:rFonts w:ascii="Arial" w:hAnsi="Arial"/>
          <w:b w:val="0"/>
          <w:sz w:val="20"/>
          <w:lang w:val="ro-RO"/>
        </w:rPr>
        <w:t xml:space="preserve">: </w:t>
      </w:r>
      <w:r w:rsidR="0023041D" w:rsidRPr="0023041D">
        <w:rPr>
          <w:rFonts w:ascii="Arial" w:hAnsi="Arial"/>
          <w:b w:val="0"/>
          <w:sz w:val="20"/>
          <w:lang w:val="ro-RO"/>
        </w:rPr>
        <w:t xml:space="preserve">    </w:t>
      </w:r>
      <w:r w:rsidR="0023041D" w:rsidRPr="002D28A0">
        <w:rPr>
          <w:rFonts w:ascii="Arial" w:hAnsi="Arial"/>
          <w:bCs/>
          <w:sz w:val="20"/>
          <w:lang w:val="ro-RO"/>
        </w:rPr>
        <w:t>02_PT_DB_Teste_de_Penetrare_L</w:t>
      </w:r>
      <w:r w:rsidR="002D28A0">
        <w:rPr>
          <w:rFonts w:ascii="Arial" w:hAnsi="Arial"/>
          <w:bCs/>
          <w:sz w:val="20"/>
          <w:lang w:val="ro-RO"/>
        </w:rPr>
        <w:t>O</w:t>
      </w:r>
      <w:r w:rsidR="0023041D" w:rsidRPr="002D28A0">
        <w:rPr>
          <w:rFonts w:ascii="Arial" w:hAnsi="Arial"/>
          <w:bCs/>
          <w:sz w:val="20"/>
          <w:lang w:val="ro-RO"/>
        </w:rPr>
        <w:t xml:space="preserve">S_22062026  </w:t>
      </w:r>
    </w:p>
    <w:p w14:paraId="1C0AC8EE" w14:textId="77777777" w:rsidR="00956541" w:rsidRPr="0023041D" w:rsidRDefault="00956541" w:rsidP="0023041D">
      <w:pPr>
        <w:pStyle w:val="Title"/>
        <w:ind w:left="-540"/>
        <w:contextualSpacing/>
        <w:jc w:val="both"/>
        <w:rPr>
          <w:rFonts w:ascii="Arial" w:hAnsi="Arial"/>
          <w:sz w:val="20"/>
          <w:lang w:val="ro-RO"/>
        </w:rPr>
      </w:pPr>
    </w:p>
    <w:p w14:paraId="64CB1286" w14:textId="10193E29" w:rsidR="00291EFB" w:rsidRPr="0023041D" w:rsidRDefault="00732249" w:rsidP="0023041D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contextualSpacing/>
        <w:jc w:val="both"/>
        <w:rPr>
          <w:rFonts w:ascii="Arial" w:hAnsi="Arial"/>
          <w:sz w:val="20"/>
          <w:lang w:val="ro-RO"/>
        </w:rPr>
      </w:pPr>
      <w:r w:rsidRPr="0023041D">
        <w:rPr>
          <w:rFonts w:ascii="Arial" w:hAnsi="Arial"/>
          <w:sz w:val="20"/>
          <w:lang w:val="ro-RO"/>
        </w:rPr>
        <w:t>Data</w:t>
      </w:r>
      <w:r w:rsidR="006A1FD4" w:rsidRPr="0023041D">
        <w:rPr>
          <w:rFonts w:ascii="Arial" w:hAnsi="Arial"/>
          <w:sz w:val="20"/>
          <w:lang w:val="ro-RO"/>
        </w:rPr>
        <w:t xml:space="preserve">: </w:t>
      </w:r>
      <w:r w:rsidR="0023041D" w:rsidRPr="0023041D">
        <w:rPr>
          <w:rFonts w:ascii="Arial" w:hAnsi="Arial"/>
          <w:sz w:val="20"/>
          <w:lang w:val="ro-RO"/>
        </w:rPr>
        <w:t xml:space="preserve">              26.06.2026</w:t>
      </w:r>
    </w:p>
    <w:p w14:paraId="39AC7B5A" w14:textId="6D70DE76" w:rsidR="00014CE5" w:rsidRPr="0023041D" w:rsidRDefault="00F3512D" w:rsidP="008D1A78">
      <w:pPr>
        <w:pStyle w:val="NormalWeb"/>
        <w:numPr>
          <w:ilvl w:val="0"/>
          <w:numId w:val="30"/>
        </w:numPr>
        <w:shd w:val="clear" w:color="auto" w:fill="FFFFFF"/>
        <w:spacing w:before="240" w:beforeAutospacing="0" w:after="240" w:afterAutospacing="0"/>
        <w:ind w:left="1138" w:right="-58"/>
        <w:jc w:val="both"/>
        <w:rPr>
          <w:rFonts w:ascii="Arial" w:hAnsi="Arial"/>
          <w:b/>
          <w:bCs/>
          <w:sz w:val="20"/>
          <w:szCs w:val="20"/>
          <w:lang w:val="ro-RO"/>
        </w:rPr>
      </w:pPr>
      <w:r w:rsidRPr="0023041D">
        <w:rPr>
          <w:rFonts w:ascii="Arial" w:hAnsi="Arial"/>
          <w:b/>
          <w:bCs/>
          <w:sz w:val="20"/>
          <w:szCs w:val="20"/>
          <w:lang w:val="ro-RO" w:eastAsia="en-US"/>
        </w:rPr>
        <w:t>Informația</w:t>
      </w:r>
      <w:r w:rsidR="00732249" w:rsidRPr="0023041D">
        <w:rPr>
          <w:rFonts w:ascii="Arial" w:hAnsi="Arial"/>
          <w:b/>
          <w:bCs/>
          <w:sz w:val="20"/>
          <w:szCs w:val="20"/>
          <w:lang w:val="ro-RO" w:eastAsia="en-US"/>
        </w:rPr>
        <w:t xml:space="preserve"> generală privind</w:t>
      </w:r>
      <w:r w:rsidR="00DB19F3" w:rsidRPr="0023041D">
        <w:rPr>
          <w:rFonts w:ascii="Arial" w:hAnsi="Arial"/>
          <w:b/>
          <w:bCs/>
          <w:sz w:val="20"/>
          <w:szCs w:val="20"/>
          <w:lang w:val="ro-RO" w:eastAsia="en-US"/>
        </w:rPr>
        <w:t xml:space="preserve"> B</w:t>
      </w:r>
      <w:r w:rsidR="00732249" w:rsidRPr="0023041D">
        <w:rPr>
          <w:rFonts w:ascii="Arial" w:hAnsi="Arial"/>
          <w:b/>
          <w:bCs/>
          <w:sz w:val="20"/>
          <w:szCs w:val="20"/>
          <w:lang w:val="ro-RO" w:eastAsia="en-US"/>
        </w:rPr>
        <w:t>C</w:t>
      </w:r>
      <w:r w:rsidR="00624610" w:rsidRPr="0023041D">
        <w:rPr>
          <w:rFonts w:ascii="Arial" w:hAnsi="Arial"/>
          <w:b/>
          <w:bCs/>
          <w:sz w:val="20"/>
          <w:szCs w:val="20"/>
          <w:lang w:val="ro-RO" w:eastAsia="en-US"/>
        </w:rPr>
        <w:t xml:space="preserve"> </w:t>
      </w:r>
      <w:r w:rsidR="00E811E3" w:rsidRPr="0023041D">
        <w:rPr>
          <w:rFonts w:ascii="Arial" w:hAnsi="Arial"/>
          <w:b/>
          <w:bCs/>
          <w:sz w:val="20"/>
          <w:szCs w:val="20"/>
          <w:lang w:val="ro-RO" w:eastAsia="en-US"/>
        </w:rPr>
        <w:t>„</w:t>
      </w:r>
      <w:proofErr w:type="spellStart"/>
      <w:r w:rsidR="00624610" w:rsidRPr="0023041D">
        <w:rPr>
          <w:rFonts w:ascii="Arial" w:hAnsi="Arial"/>
          <w:b/>
          <w:bCs/>
          <w:sz w:val="20"/>
          <w:szCs w:val="20"/>
          <w:lang w:val="ro-RO" w:eastAsia="en-US"/>
        </w:rPr>
        <w:t>ProCredit</w:t>
      </w:r>
      <w:proofErr w:type="spellEnd"/>
      <w:r w:rsidR="00624610" w:rsidRPr="0023041D">
        <w:rPr>
          <w:rFonts w:ascii="Arial" w:hAnsi="Arial"/>
          <w:b/>
          <w:bCs/>
          <w:sz w:val="20"/>
          <w:szCs w:val="20"/>
          <w:lang w:val="ro-RO" w:eastAsia="en-US"/>
        </w:rPr>
        <w:t xml:space="preserve"> Bank</w:t>
      </w:r>
      <w:r w:rsidR="00E811E3" w:rsidRPr="0023041D">
        <w:rPr>
          <w:rFonts w:ascii="Arial" w:hAnsi="Arial"/>
          <w:b/>
          <w:bCs/>
          <w:sz w:val="20"/>
          <w:szCs w:val="20"/>
          <w:lang w:val="ro-RO" w:eastAsia="en-US"/>
        </w:rPr>
        <w:t>”</w:t>
      </w:r>
      <w:r w:rsidR="00DB19F3" w:rsidRPr="0023041D">
        <w:rPr>
          <w:rFonts w:ascii="Arial" w:hAnsi="Arial"/>
          <w:b/>
          <w:bCs/>
          <w:sz w:val="20"/>
          <w:szCs w:val="20"/>
          <w:lang w:val="ro-RO" w:eastAsia="en-US"/>
        </w:rPr>
        <w:t xml:space="preserve"> SA</w:t>
      </w:r>
    </w:p>
    <w:p w14:paraId="453528F2" w14:textId="52562C80" w:rsidR="008D1A78" w:rsidRPr="0023041D" w:rsidRDefault="0023041D" w:rsidP="008D1A78">
      <w:pPr>
        <w:spacing w:after="0" w:line="300" w:lineRule="atLeast"/>
        <w:rPr>
          <w:lang w:val="en-US"/>
        </w:rPr>
      </w:pPr>
      <w:r w:rsidRPr="0023041D">
        <w:rPr>
          <w:lang w:val="en-US"/>
        </w:rPr>
        <w:t xml:space="preserve">   </w:t>
      </w:r>
      <w:r w:rsidR="008D1A78" w:rsidRPr="0023041D">
        <w:rPr>
          <w:lang w:val="en-US"/>
        </w:rPr>
        <w:t xml:space="preserve">B.C. „ProCredit Bank” S.A. </w:t>
      </w:r>
      <w:proofErr w:type="spellStart"/>
      <w:r w:rsidR="008D1A78" w:rsidRPr="0023041D">
        <w:rPr>
          <w:lang w:val="en-US"/>
        </w:rPr>
        <w:t>și</w:t>
      </w:r>
      <w:proofErr w:type="spellEnd"/>
      <w:r w:rsidR="008D1A78" w:rsidRPr="0023041D">
        <w:rPr>
          <w:lang w:val="en-US"/>
        </w:rPr>
        <w:t xml:space="preserve">-a </w:t>
      </w:r>
      <w:proofErr w:type="spellStart"/>
      <w:r w:rsidR="008D1A78" w:rsidRPr="0023041D">
        <w:rPr>
          <w:lang w:val="en-US"/>
        </w:rPr>
        <w:t>început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activitatea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sa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financiară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în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decembrie</w:t>
      </w:r>
      <w:proofErr w:type="spellEnd"/>
      <w:r w:rsidR="008D1A78" w:rsidRPr="0023041D">
        <w:rPr>
          <w:lang w:val="en-US"/>
        </w:rPr>
        <w:t xml:space="preserve"> 2007. Banca </w:t>
      </w:r>
      <w:proofErr w:type="spellStart"/>
      <w:r w:rsidR="008D1A78" w:rsidRPr="0023041D">
        <w:rPr>
          <w:lang w:val="en-US"/>
        </w:rPr>
        <w:t>oferă</w:t>
      </w:r>
      <w:proofErr w:type="spellEnd"/>
      <w:r w:rsidR="008D1A78" w:rsidRPr="0023041D">
        <w:rPr>
          <w:lang w:val="en-US"/>
        </w:rPr>
        <w:t xml:space="preserve"> un </w:t>
      </w:r>
      <w:proofErr w:type="spellStart"/>
      <w:r w:rsidR="008D1A78" w:rsidRPr="0023041D">
        <w:rPr>
          <w:lang w:val="en-US"/>
        </w:rPr>
        <w:t>spectru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larg</w:t>
      </w:r>
      <w:proofErr w:type="spellEnd"/>
      <w:r w:rsidR="008D1A78" w:rsidRPr="0023041D">
        <w:rPr>
          <w:lang w:val="en-US"/>
        </w:rPr>
        <w:t xml:space="preserve"> de </w:t>
      </w:r>
      <w:proofErr w:type="spellStart"/>
      <w:r w:rsidR="008D1A78" w:rsidRPr="0023041D">
        <w:rPr>
          <w:lang w:val="en-US"/>
        </w:rPr>
        <w:t>servicii</w:t>
      </w:r>
      <w:proofErr w:type="spellEnd"/>
      <w:r w:rsidR="008D1A78" w:rsidRPr="0023041D">
        <w:rPr>
          <w:lang w:val="en-US"/>
        </w:rPr>
        <w:t xml:space="preserve">: </w:t>
      </w:r>
      <w:proofErr w:type="spellStart"/>
      <w:r w:rsidR="008D1A78" w:rsidRPr="0023041D">
        <w:rPr>
          <w:lang w:val="en-US"/>
        </w:rPr>
        <w:t>depozite</w:t>
      </w:r>
      <w:proofErr w:type="spellEnd"/>
      <w:r w:rsidR="008D1A78" w:rsidRPr="0023041D">
        <w:rPr>
          <w:lang w:val="en-US"/>
        </w:rPr>
        <w:t xml:space="preserve">, </w:t>
      </w:r>
      <w:proofErr w:type="spellStart"/>
      <w:r w:rsidR="008D1A78" w:rsidRPr="0023041D">
        <w:rPr>
          <w:lang w:val="en-US"/>
        </w:rPr>
        <w:t>conturi</w:t>
      </w:r>
      <w:proofErr w:type="spellEnd"/>
      <w:r w:rsidR="008D1A78" w:rsidRPr="0023041D">
        <w:rPr>
          <w:lang w:val="en-US"/>
        </w:rPr>
        <w:t xml:space="preserve"> de </w:t>
      </w:r>
      <w:proofErr w:type="spellStart"/>
      <w:r w:rsidR="008D1A78" w:rsidRPr="0023041D">
        <w:rPr>
          <w:lang w:val="en-US"/>
        </w:rPr>
        <w:t>economii</w:t>
      </w:r>
      <w:proofErr w:type="spellEnd"/>
      <w:r w:rsidR="008D1A78" w:rsidRPr="0023041D">
        <w:rPr>
          <w:lang w:val="en-US"/>
        </w:rPr>
        <w:t xml:space="preserve">, </w:t>
      </w:r>
      <w:proofErr w:type="spellStart"/>
      <w:r w:rsidR="008D1A78" w:rsidRPr="0023041D">
        <w:rPr>
          <w:lang w:val="en-US"/>
        </w:rPr>
        <w:t>conturi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curente</w:t>
      </w:r>
      <w:proofErr w:type="spellEnd"/>
      <w:r w:rsidR="008D1A78" w:rsidRPr="0023041D">
        <w:rPr>
          <w:lang w:val="en-US"/>
        </w:rPr>
        <w:t xml:space="preserve">, </w:t>
      </w:r>
      <w:proofErr w:type="spellStart"/>
      <w:r w:rsidR="008D1A78" w:rsidRPr="0023041D">
        <w:rPr>
          <w:lang w:val="en-US"/>
        </w:rPr>
        <w:t>credite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pentru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dezvoltarea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afacerii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și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credite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pentru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persoane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fizice</w:t>
      </w:r>
      <w:proofErr w:type="spellEnd"/>
      <w:r w:rsidR="008D1A78" w:rsidRPr="0023041D">
        <w:rPr>
          <w:lang w:val="en-US"/>
        </w:rPr>
        <w:t xml:space="preserve">, precum </w:t>
      </w:r>
      <w:proofErr w:type="spellStart"/>
      <w:r w:rsidR="008D1A78" w:rsidRPr="0023041D">
        <w:rPr>
          <w:lang w:val="en-US"/>
        </w:rPr>
        <w:t>și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soluții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digitale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moderne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pentru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accesarea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serviciilor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bancare</w:t>
      </w:r>
      <w:proofErr w:type="spellEnd"/>
      <w:r w:rsidR="008D1A78" w:rsidRPr="0023041D">
        <w:rPr>
          <w:lang w:val="en-US"/>
        </w:rPr>
        <w:t>.</w:t>
      </w:r>
    </w:p>
    <w:p w14:paraId="40D9D4BD" w14:textId="77777777" w:rsidR="008D1A78" w:rsidRPr="0023041D" w:rsidRDefault="008D1A78" w:rsidP="008D1A78">
      <w:pPr>
        <w:pStyle w:val="NormalWeb"/>
        <w:shd w:val="clear" w:color="auto" w:fill="FFFFFF"/>
        <w:spacing w:before="0" w:beforeAutospacing="0" w:after="0" w:afterAutospacing="0"/>
        <w:ind w:right="-54"/>
        <w:jc w:val="both"/>
        <w:rPr>
          <w:rFonts w:ascii="Arial" w:hAnsi="Arial"/>
          <w:sz w:val="20"/>
          <w:szCs w:val="20"/>
          <w:lang w:val="en-US"/>
        </w:rPr>
      </w:pPr>
    </w:p>
    <w:p w14:paraId="6CE0C61B" w14:textId="77777777" w:rsidR="0023041D" w:rsidRPr="0023041D" w:rsidRDefault="00F3512D" w:rsidP="0023041D">
      <w:pPr>
        <w:numPr>
          <w:ilvl w:val="0"/>
          <w:numId w:val="30"/>
        </w:numPr>
        <w:spacing w:before="240" w:after="0" w:line="360" w:lineRule="auto"/>
        <w:ind w:left="1138"/>
        <w:jc w:val="both"/>
        <w:rPr>
          <w:lang w:val="en-US"/>
        </w:rPr>
      </w:pPr>
      <w:r w:rsidRPr="0023041D">
        <w:rPr>
          <w:b/>
          <w:bCs/>
          <w:lang w:val="ro-RO"/>
        </w:rPr>
        <w:t>Informația</w:t>
      </w:r>
      <w:r w:rsidR="00732249" w:rsidRPr="0023041D">
        <w:rPr>
          <w:b/>
          <w:bCs/>
          <w:lang w:val="ro-RO"/>
        </w:rPr>
        <w:t xml:space="preserve"> generală privind proiectul </w:t>
      </w:r>
    </w:p>
    <w:p w14:paraId="05CD5899" w14:textId="6814467B" w:rsidR="008D1A78" w:rsidRPr="0023041D" w:rsidRDefault="0023041D" w:rsidP="0023041D">
      <w:pPr>
        <w:spacing w:before="240" w:after="0" w:line="360" w:lineRule="auto"/>
        <w:jc w:val="both"/>
        <w:rPr>
          <w:lang w:val="en-US"/>
        </w:rPr>
      </w:pPr>
      <w:r w:rsidRPr="0023041D">
        <w:rPr>
          <w:lang w:val="en-US"/>
        </w:rPr>
        <w:t xml:space="preserve">    </w:t>
      </w:r>
      <w:r w:rsidR="008D1A78" w:rsidRPr="0023041D">
        <w:rPr>
          <w:lang w:val="en-US"/>
        </w:rPr>
        <w:t xml:space="preserve">B.C. „ProCredit Bank” S.A. </w:t>
      </w:r>
      <w:proofErr w:type="spellStart"/>
      <w:r w:rsidR="008D1A78" w:rsidRPr="0023041D">
        <w:rPr>
          <w:lang w:val="en-US"/>
        </w:rPr>
        <w:t>anunță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Licitație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Publică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privind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selectarea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unei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companii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specializate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pentru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efectuarea</w:t>
      </w:r>
      <w:proofErr w:type="spellEnd"/>
      <w:r w:rsidR="008D1A78" w:rsidRPr="0023041D">
        <w:rPr>
          <w:lang w:val="en-US"/>
        </w:rPr>
        <w:t xml:space="preserve"> </w:t>
      </w:r>
      <w:proofErr w:type="spellStart"/>
      <w:r w:rsidR="008D1A78" w:rsidRPr="0023041D">
        <w:rPr>
          <w:lang w:val="en-US"/>
        </w:rPr>
        <w:t>unui</w:t>
      </w:r>
      <w:proofErr w:type="spellEnd"/>
      <w:r w:rsidR="008D1A78" w:rsidRPr="0023041D">
        <w:rPr>
          <w:lang w:val="en-US"/>
        </w:rPr>
        <w:t xml:space="preserve"> </w:t>
      </w:r>
      <w:r w:rsidR="008D1A78" w:rsidRPr="0023041D">
        <w:rPr>
          <w:b/>
          <w:bCs/>
          <w:lang w:val="en-US"/>
        </w:rPr>
        <w:t xml:space="preserve">test de </w:t>
      </w:r>
      <w:proofErr w:type="spellStart"/>
      <w:r w:rsidR="008D1A78" w:rsidRPr="0023041D">
        <w:rPr>
          <w:b/>
          <w:bCs/>
          <w:lang w:val="en-US"/>
        </w:rPr>
        <w:t>penetrare</w:t>
      </w:r>
      <w:proofErr w:type="spellEnd"/>
      <w:r w:rsidR="008D1A78" w:rsidRPr="0023041D">
        <w:rPr>
          <w:b/>
          <w:bCs/>
          <w:lang w:val="en-US"/>
        </w:rPr>
        <w:t xml:space="preserve"> </w:t>
      </w:r>
      <w:proofErr w:type="spellStart"/>
      <w:r w:rsidR="008D1A78" w:rsidRPr="0023041D">
        <w:rPr>
          <w:b/>
          <w:bCs/>
          <w:lang w:val="en-US"/>
        </w:rPr>
        <w:t>pentru</w:t>
      </w:r>
      <w:proofErr w:type="spellEnd"/>
      <w:r w:rsidR="008D1A78" w:rsidRPr="0023041D">
        <w:rPr>
          <w:b/>
          <w:bCs/>
          <w:lang w:val="en-US"/>
        </w:rPr>
        <w:t xml:space="preserve"> </w:t>
      </w:r>
      <w:proofErr w:type="spellStart"/>
      <w:r w:rsidR="008D1A78" w:rsidRPr="0023041D">
        <w:rPr>
          <w:b/>
          <w:bCs/>
          <w:lang w:val="en-US"/>
        </w:rPr>
        <w:t>soluția</w:t>
      </w:r>
      <w:proofErr w:type="spellEnd"/>
      <w:r w:rsidR="008D1A78" w:rsidRPr="0023041D">
        <w:rPr>
          <w:b/>
          <w:bCs/>
          <w:lang w:val="en-US"/>
        </w:rPr>
        <w:t xml:space="preserve"> LOS (Loan Origination System)</w:t>
      </w:r>
      <w:r w:rsidR="008D1A78" w:rsidRPr="0023041D">
        <w:rPr>
          <w:lang w:val="en-US"/>
        </w:rPr>
        <w:t>.</w:t>
      </w:r>
    </w:p>
    <w:p w14:paraId="23F48732" w14:textId="6BDEF797" w:rsidR="006A1FD4" w:rsidRPr="0023041D" w:rsidRDefault="008D1A78" w:rsidP="0023041D">
      <w:pPr>
        <w:spacing w:after="0" w:line="360" w:lineRule="auto"/>
        <w:jc w:val="both"/>
        <w:rPr>
          <w:lang w:val="en-US"/>
        </w:rPr>
      </w:pPr>
      <w:r w:rsidRPr="0023041D">
        <w:rPr>
          <w:lang w:val="en-US"/>
        </w:rPr>
        <w:t xml:space="preserve">LOS </w:t>
      </w:r>
      <w:proofErr w:type="spellStart"/>
      <w:r w:rsidR="006A1FD4" w:rsidRPr="0023041D">
        <w:rPr>
          <w:lang w:val="en-US"/>
        </w:rPr>
        <w:t>este</w:t>
      </w:r>
      <w:proofErr w:type="spellEnd"/>
      <w:r w:rsidR="006A1FD4" w:rsidRPr="0023041D">
        <w:rPr>
          <w:lang w:val="en-US"/>
        </w:rPr>
        <w:t xml:space="preserve"> o </w:t>
      </w:r>
      <w:proofErr w:type="spellStart"/>
      <w:r w:rsidR="006A1FD4" w:rsidRPr="0023041D">
        <w:rPr>
          <w:lang w:val="en-US"/>
        </w:rPr>
        <w:t>soluție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digitală</w:t>
      </w:r>
      <w:proofErr w:type="spellEnd"/>
      <w:r w:rsidR="006A1FD4" w:rsidRPr="0023041D">
        <w:rPr>
          <w:lang w:val="en-US"/>
        </w:rPr>
        <w:t xml:space="preserve"> web care </w:t>
      </w:r>
      <w:proofErr w:type="spellStart"/>
      <w:r w:rsidR="006A1FD4" w:rsidRPr="0023041D">
        <w:rPr>
          <w:lang w:val="en-US"/>
        </w:rPr>
        <w:t>permite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acordarea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complet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digitală</w:t>
      </w:r>
      <w:proofErr w:type="spellEnd"/>
      <w:r w:rsidR="006A1FD4" w:rsidRPr="0023041D">
        <w:rPr>
          <w:lang w:val="en-US"/>
        </w:rPr>
        <w:t xml:space="preserve"> a </w:t>
      </w:r>
      <w:proofErr w:type="spellStart"/>
      <w:r w:rsidR="006A1FD4" w:rsidRPr="0023041D">
        <w:rPr>
          <w:lang w:val="en-US"/>
        </w:rPr>
        <w:t>creditelor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pentru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persoane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fizice</w:t>
      </w:r>
      <w:proofErr w:type="spellEnd"/>
      <w:r w:rsidR="006A1FD4" w:rsidRPr="0023041D">
        <w:rPr>
          <w:lang w:val="en-US"/>
        </w:rPr>
        <w:t xml:space="preserve">, </w:t>
      </w:r>
      <w:proofErr w:type="spellStart"/>
      <w:r w:rsidR="006A1FD4" w:rsidRPr="0023041D">
        <w:rPr>
          <w:lang w:val="en-US"/>
        </w:rPr>
        <w:t>atât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pentru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clienți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existenți</w:t>
      </w:r>
      <w:proofErr w:type="spellEnd"/>
      <w:r w:rsidR="006A1FD4" w:rsidRPr="0023041D">
        <w:rPr>
          <w:lang w:val="en-US"/>
        </w:rPr>
        <w:t xml:space="preserve">, </w:t>
      </w:r>
      <w:proofErr w:type="spellStart"/>
      <w:r w:rsidR="006A1FD4" w:rsidRPr="0023041D">
        <w:rPr>
          <w:lang w:val="en-US"/>
        </w:rPr>
        <w:t>cât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și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pentru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clienți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noi</w:t>
      </w:r>
      <w:proofErr w:type="spellEnd"/>
      <w:r w:rsidR="006A1FD4" w:rsidRPr="0023041D">
        <w:rPr>
          <w:lang w:val="en-US"/>
        </w:rPr>
        <w:t xml:space="preserve">, </w:t>
      </w:r>
      <w:proofErr w:type="spellStart"/>
      <w:r w:rsidR="006A1FD4" w:rsidRPr="0023041D">
        <w:rPr>
          <w:lang w:val="en-US"/>
        </w:rPr>
        <w:t>printr</w:t>
      </w:r>
      <w:proofErr w:type="spellEnd"/>
      <w:r w:rsidR="006A1FD4" w:rsidRPr="0023041D">
        <w:rPr>
          <w:lang w:val="en-US"/>
        </w:rPr>
        <w:t xml:space="preserve">-un </w:t>
      </w:r>
      <w:proofErr w:type="spellStart"/>
      <w:r w:rsidR="006A1FD4" w:rsidRPr="0023041D">
        <w:rPr>
          <w:lang w:val="en-US"/>
        </w:rPr>
        <w:t>proces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integrat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și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automatizat</w:t>
      </w:r>
      <w:proofErr w:type="spellEnd"/>
      <w:r w:rsidR="006A1FD4" w:rsidRPr="0023041D">
        <w:rPr>
          <w:lang w:val="en-US"/>
        </w:rPr>
        <w:t xml:space="preserve">. </w:t>
      </w:r>
      <w:proofErr w:type="spellStart"/>
      <w:r w:rsidR="006A1FD4" w:rsidRPr="0023041D">
        <w:rPr>
          <w:lang w:val="en-US"/>
        </w:rPr>
        <w:t>Soluția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este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implementată</w:t>
      </w:r>
      <w:proofErr w:type="spellEnd"/>
      <w:r w:rsidR="006A1FD4" w:rsidRPr="0023041D">
        <w:rPr>
          <w:lang w:val="en-US"/>
        </w:rPr>
        <w:t xml:space="preserve"> pe </w:t>
      </w:r>
      <w:proofErr w:type="spellStart"/>
      <w:r w:rsidR="006A1FD4" w:rsidRPr="0023041D">
        <w:rPr>
          <w:lang w:val="en-US"/>
        </w:rPr>
        <w:t>platforma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unui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furnizor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localizat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în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Uniunea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Europeană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și</w:t>
      </w:r>
      <w:proofErr w:type="spellEnd"/>
      <w:r w:rsidR="006A1FD4" w:rsidRPr="0023041D">
        <w:rPr>
          <w:lang w:val="en-US"/>
        </w:rPr>
        <w:t xml:space="preserve"> include multiple </w:t>
      </w:r>
      <w:proofErr w:type="spellStart"/>
      <w:r w:rsidR="006A1FD4" w:rsidRPr="0023041D">
        <w:rPr>
          <w:lang w:val="en-US"/>
        </w:rPr>
        <w:t>integrări</w:t>
      </w:r>
      <w:proofErr w:type="spellEnd"/>
      <w:r w:rsidR="006A1FD4" w:rsidRPr="0023041D">
        <w:rPr>
          <w:lang w:val="en-US"/>
        </w:rPr>
        <w:t xml:space="preserve"> externe, </w:t>
      </w:r>
      <w:proofErr w:type="spellStart"/>
      <w:r w:rsidR="006A1FD4" w:rsidRPr="0023041D">
        <w:rPr>
          <w:lang w:val="en-US"/>
        </w:rPr>
        <w:t>atât</w:t>
      </w:r>
      <w:proofErr w:type="spellEnd"/>
      <w:r w:rsidR="006A1FD4" w:rsidRPr="0023041D">
        <w:rPr>
          <w:lang w:val="en-US"/>
        </w:rPr>
        <w:t xml:space="preserve"> din Republica Moldova, </w:t>
      </w:r>
      <w:proofErr w:type="spellStart"/>
      <w:r w:rsidR="006A1FD4" w:rsidRPr="0023041D">
        <w:rPr>
          <w:lang w:val="en-US"/>
        </w:rPr>
        <w:t>cât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și</w:t>
      </w:r>
      <w:proofErr w:type="spellEnd"/>
      <w:r w:rsidR="006A1FD4" w:rsidRPr="0023041D">
        <w:rPr>
          <w:lang w:val="en-US"/>
        </w:rPr>
        <w:t xml:space="preserve"> din UE, </w:t>
      </w:r>
      <w:proofErr w:type="spellStart"/>
      <w:r w:rsidR="006A1FD4" w:rsidRPr="0023041D">
        <w:rPr>
          <w:lang w:val="en-US"/>
        </w:rPr>
        <w:t>inclusiv</w:t>
      </w:r>
      <w:proofErr w:type="spellEnd"/>
      <w:r w:rsidR="006A1FD4" w:rsidRPr="0023041D">
        <w:rPr>
          <w:lang w:val="en-US"/>
        </w:rPr>
        <w:t xml:space="preserve"> cu </w:t>
      </w:r>
      <w:proofErr w:type="spellStart"/>
      <w:r w:rsidR="006A1FD4" w:rsidRPr="0023041D">
        <w:rPr>
          <w:lang w:val="en-US"/>
        </w:rPr>
        <w:t>subcontractori</w:t>
      </w:r>
      <w:proofErr w:type="spellEnd"/>
      <w:r w:rsidR="006A1FD4" w:rsidRPr="0023041D">
        <w:rPr>
          <w:lang w:val="en-US"/>
        </w:rPr>
        <w:t xml:space="preserve">, precum </w:t>
      </w:r>
      <w:proofErr w:type="spellStart"/>
      <w:r w:rsidR="006A1FD4" w:rsidRPr="0023041D">
        <w:rPr>
          <w:lang w:val="en-US"/>
        </w:rPr>
        <w:t>și</w:t>
      </w:r>
      <w:proofErr w:type="spellEnd"/>
      <w:r w:rsidR="006A1FD4" w:rsidRPr="0023041D">
        <w:rPr>
          <w:lang w:val="en-US"/>
        </w:rPr>
        <w:t xml:space="preserve"> </w:t>
      </w:r>
      <w:proofErr w:type="spellStart"/>
      <w:r w:rsidR="006A1FD4" w:rsidRPr="0023041D">
        <w:rPr>
          <w:lang w:val="en-US"/>
        </w:rPr>
        <w:t>integrări</w:t>
      </w:r>
      <w:proofErr w:type="spellEnd"/>
      <w:r w:rsidR="006A1FD4" w:rsidRPr="0023041D">
        <w:rPr>
          <w:lang w:val="en-US"/>
        </w:rPr>
        <w:t xml:space="preserve"> cu </w:t>
      </w:r>
      <w:proofErr w:type="spellStart"/>
      <w:r w:rsidR="006A1FD4" w:rsidRPr="0023041D">
        <w:rPr>
          <w:lang w:val="en-US"/>
        </w:rPr>
        <w:t>sistemele</w:t>
      </w:r>
      <w:proofErr w:type="spellEnd"/>
      <w:r w:rsidR="006A1FD4" w:rsidRPr="0023041D">
        <w:rPr>
          <w:lang w:val="en-US"/>
        </w:rPr>
        <w:t xml:space="preserve"> interne ale </w:t>
      </w:r>
      <w:proofErr w:type="spellStart"/>
      <w:r w:rsidR="006A1FD4" w:rsidRPr="0023041D">
        <w:rPr>
          <w:lang w:val="en-US"/>
        </w:rPr>
        <w:t>băncii</w:t>
      </w:r>
      <w:proofErr w:type="spellEnd"/>
      <w:r w:rsidR="006A1FD4" w:rsidRPr="0023041D">
        <w:rPr>
          <w:lang w:val="en-US"/>
        </w:rPr>
        <w:t>.</w:t>
      </w:r>
    </w:p>
    <w:p w14:paraId="083D1AF9" w14:textId="0A47D04A" w:rsidR="0023041D" w:rsidRPr="0023041D" w:rsidRDefault="0023041D" w:rsidP="0023041D">
      <w:pPr>
        <w:spacing w:after="0" w:line="360" w:lineRule="auto"/>
        <w:jc w:val="both"/>
        <w:rPr>
          <w:lang w:val="en-US"/>
        </w:rPr>
      </w:pPr>
      <w:r w:rsidRPr="0023041D">
        <w:rPr>
          <w:lang w:val="en-US"/>
        </w:rPr>
        <w:t xml:space="preserve">Rugam </w:t>
      </w:r>
      <w:proofErr w:type="spellStart"/>
      <w:r w:rsidRPr="0023041D">
        <w:rPr>
          <w:lang w:val="en-US"/>
        </w:rPr>
        <w:t>sa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veniti</w:t>
      </w:r>
      <w:proofErr w:type="spellEnd"/>
      <w:r w:rsidRPr="0023041D">
        <w:rPr>
          <w:lang w:val="en-US"/>
        </w:rPr>
        <w:t xml:space="preserve"> cu o </w:t>
      </w:r>
      <w:proofErr w:type="spellStart"/>
      <w:r w:rsidRPr="0023041D">
        <w:rPr>
          <w:lang w:val="en-US"/>
        </w:rPr>
        <w:t>Oferta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pret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pentru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efectuarea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testului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penetrare</w:t>
      </w:r>
      <w:proofErr w:type="spellEnd"/>
      <w:r w:rsidRPr="0023041D">
        <w:rPr>
          <w:lang w:val="en-US"/>
        </w:rPr>
        <w:t xml:space="preserve">, precum </w:t>
      </w:r>
      <w:proofErr w:type="spellStart"/>
      <w:r w:rsidRPr="0023041D">
        <w:rPr>
          <w:lang w:val="en-US"/>
        </w:rPr>
        <w:t>si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perioada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necesara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efectuarii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acestuia</w:t>
      </w:r>
      <w:proofErr w:type="spellEnd"/>
      <w:r w:rsidRPr="0023041D">
        <w:rPr>
          <w:lang w:val="en-US"/>
        </w:rPr>
        <w:t>.</w:t>
      </w:r>
    </w:p>
    <w:p w14:paraId="7D9A54A6" w14:textId="77777777" w:rsidR="0023041D" w:rsidRPr="0023041D" w:rsidRDefault="0023041D" w:rsidP="006A1FD4">
      <w:pPr>
        <w:spacing w:after="0" w:line="360" w:lineRule="auto"/>
        <w:rPr>
          <w:b/>
          <w:bCs/>
          <w:lang w:val="en-US"/>
        </w:rPr>
      </w:pPr>
    </w:p>
    <w:p w14:paraId="76F33EBC" w14:textId="4E4FAD34" w:rsidR="006A1FD4" w:rsidRPr="0023041D" w:rsidRDefault="0023041D" w:rsidP="006A1FD4">
      <w:pPr>
        <w:spacing w:after="0" w:line="360" w:lineRule="auto"/>
        <w:rPr>
          <w:lang w:val="en-US"/>
        </w:rPr>
      </w:pPr>
      <w:r w:rsidRPr="0023041D">
        <w:rPr>
          <w:b/>
          <w:bCs/>
          <w:lang w:val="en-US"/>
        </w:rPr>
        <w:t xml:space="preserve"> </w:t>
      </w:r>
      <w:r w:rsidRPr="0023041D">
        <w:rPr>
          <w:b/>
          <w:bCs/>
          <w:lang w:val="en-US"/>
        </w:rPr>
        <w:tab/>
      </w:r>
      <w:proofErr w:type="spellStart"/>
      <w:r w:rsidR="006A1FD4" w:rsidRPr="0023041D">
        <w:rPr>
          <w:b/>
          <w:bCs/>
          <w:lang w:val="en-US"/>
        </w:rPr>
        <w:t>Scopul</w:t>
      </w:r>
      <w:proofErr w:type="spellEnd"/>
      <w:r w:rsidR="006A1FD4" w:rsidRPr="0023041D">
        <w:rPr>
          <w:b/>
          <w:bCs/>
          <w:lang w:val="en-US"/>
        </w:rPr>
        <w:t xml:space="preserve"> </w:t>
      </w:r>
      <w:proofErr w:type="spellStart"/>
      <w:r w:rsidR="006A1FD4" w:rsidRPr="0023041D">
        <w:rPr>
          <w:b/>
          <w:bCs/>
          <w:lang w:val="en-US"/>
        </w:rPr>
        <w:t>testului</w:t>
      </w:r>
      <w:proofErr w:type="spellEnd"/>
      <w:r w:rsidR="006A1FD4" w:rsidRPr="0023041D">
        <w:rPr>
          <w:b/>
          <w:bCs/>
          <w:lang w:val="en-US"/>
        </w:rPr>
        <w:t xml:space="preserve"> de </w:t>
      </w:r>
      <w:proofErr w:type="spellStart"/>
      <w:r w:rsidR="006A1FD4" w:rsidRPr="0023041D">
        <w:rPr>
          <w:b/>
          <w:bCs/>
          <w:lang w:val="en-US"/>
        </w:rPr>
        <w:t>penetrare</w:t>
      </w:r>
      <w:proofErr w:type="spellEnd"/>
      <w:r w:rsidR="006A1FD4" w:rsidRPr="0023041D">
        <w:rPr>
          <w:b/>
          <w:bCs/>
          <w:lang w:val="en-US"/>
        </w:rPr>
        <w:t xml:space="preserve"> </w:t>
      </w:r>
      <w:proofErr w:type="spellStart"/>
      <w:r w:rsidR="006A1FD4" w:rsidRPr="0023041D">
        <w:rPr>
          <w:b/>
          <w:bCs/>
          <w:lang w:val="en-US"/>
        </w:rPr>
        <w:t>este</w:t>
      </w:r>
      <w:proofErr w:type="spellEnd"/>
      <w:r w:rsidRPr="0023041D">
        <w:rPr>
          <w:b/>
          <w:bCs/>
          <w:lang w:val="en-US"/>
        </w:rPr>
        <w:t xml:space="preserve"> descries </w:t>
      </w:r>
      <w:proofErr w:type="spellStart"/>
      <w:r w:rsidRPr="0023041D">
        <w:rPr>
          <w:b/>
          <w:bCs/>
          <w:lang w:val="en-US"/>
        </w:rPr>
        <w:t>mai</w:t>
      </w:r>
      <w:proofErr w:type="spellEnd"/>
      <w:r w:rsidRPr="0023041D">
        <w:rPr>
          <w:b/>
          <w:bCs/>
          <w:lang w:val="en-US"/>
        </w:rPr>
        <w:t xml:space="preserve"> </w:t>
      </w:r>
      <w:proofErr w:type="spellStart"/>
      <w:r w:rsidRPr="0023041D">
        <w:rPr>
          <w:b/>
          <w:bCs/>
          <w:lang w:val="en-US"/>
        </w:rPr>
        <w:t>jos</w:t>
      </w:r>
      <w:proofErr w:type="spellEnd"/>
      <w:r w:rsidR="006A1FD4" w:rsidRPr="0023041D">
        <w:rPr>
          <w:b/>
          <w:bCs/>
          <w:lang w:val="en-US"/>
        </w:rPr>
        <w:t>:</w:t>
      </w:r>
    </w:p>
    <w:p w14:paraId="6CBAADA0" w14:textId="3FA7082D" w:rsidR="006A1FD4" w:rsidRPr="0023041D" w:rsidRDefault="006A1FD4" w:rsidP="006A1FD4">
      <w:pPr>
        <w:numPr>
          <w:ilvl w:val="0"/>
          <w:numId w:val="39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identificarea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vulnerabilităților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securitate</w:t>
      </w:r>
      <w:proofErr w:type="spellEnd"/>
      <w:r w:rsidRPr="0023041D">
        <w:rPr>
          <w:lang w:val="en-US"/>
        </w:rPr>
        <w:t xml:space="preserve"> ale </w:t>
      </w:r>
      <w:proofErr w:type="spellStart"/>
      <w:r w:rsidRPr="0023041D">
        <w:rPr>
          <w:lang w:val="en-US"/>
        </w:rPr>
        <w:t>aplicației</w:t>
      </w:r>
      <w:proofErr w:type="spellEnd"/>
      <w:r w:rsidR="003938E6" w:rsidRPr="0023041D">
        <w:rPr>
          <w:lang w:val="en-US"/>
        </w:rPr>
        <w:t xml:space="preserve"> web LOS</w:t>
      </w:r>
      <w:r w:rsidRPr="0023041D">
        <w:rPr>
          <w:lang w:val="en-US"/>
        </w:rPr>
        <w:t>;</w:t>
      </w:r>
    </w:p>
    <w:p w14:paraId="50A3D2BA" w14:textId="77777777" w:rsidR="006A1FD4" w:rsidRPr="0023041D" w:rsidRDefault="006A1FD4" w:rsidP="006A1FD4">
      <w:pPr>
        <w:numPr>
          <w:ilvl w:val="0"/>
          <w:numId w:val="39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evaluarea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riscurilor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asociate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procesului</w:t>
      </w:r>
      <w:proofErr w:type="spellEnd"/>
      <w:r w:rsidRPr="0023041D">
        <w:rPr>
          <w:lang w:val="en-US"/>
        </w:rPr>
        <w:t xml:space="preserve"> digital de </w:t>
      </w:r>
      <w:proofErr w:type="spellStart"/>
      <w:r w:rsidRPr="0023041D">
        <w:rPr>
          <w:lang w:val="en-US"/>
        </w:rPr>
        <w:t>acordare</w:t>
      </w:r>
      <w:proofErr w:type="spellEnd"/>
      <w:r w:rsidRPr="0023041D">
        <w:rPr>
          <w:lang w:val="en-US"/>
        </w:rPr>
        <w:t xml:space="preserve"> a </w:t>
      </w:r>
      <w:proofErr w:type="spellStart"/>
      <w:r w:rsidRPr="0023041D">
        <w:rPr>
          <w:lang w:val="en-US"/>
        </w:rPr>
        <w:t>creditelor</w:t>
      </w:r>
      <w:proofErr w:type="spellEnd"/>
      <w:r w:rsidRPr="0023041D">
        <w:rPr>
          <w:lang w:val="en-US"/>
        </w:rPr>
        <w:t>;</w:t>
      </w:r>
    </w:p>
    <w:p w14:paraId="37D8104C" w14:textId="77777777" w:rsidR="006A1FD4" w:rsidRPr="0023041D" w:rsidRDefault="006A1FD4" w:rsidP="006A1FD4">
      <w:pPr>
        <w:numPr>
          <w:ilvl w:val="0"/>
          <w:numId w:val="39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validarea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controalelor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securitate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existente</w:t>
      </w:r>
      <w:proofErr w:type="spellEnd"/>
      <w:r w:rsidRPr="0023041D">
        <w:rPr>
          <w:lang w:val="en-US"/>
        </w:rPr>
        <w:t xml:space="preserve"> (KYC, AML, GDPR);</w:t>
      </w:r>
    </w:p>
    <w:p w14:paraId="76F60E92" w14:textId="77777777" w:rsidR="006A1FD4" w:rsidRPr="0023041D" w:rsidRDefault="006A1FD4" w:rsidP="006A1FD4">
      <w:pPr>
        <w:numPr>
          <w:ilvl w:val="0"/>
          <w:numId w:val="39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asigurarea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conformității</w:t>
      </w:r>
      <w:proofErr w:type="spellEnd"/>
      <w:r w:rsidRPr="0023041D">
        <w:rPr>
          <w:lang w:val="en-US"/>
        </w:rPr>
        <w:t xml:space="preserve"> cu </w:t>
      </w:r>
      <w:proofErr w:type="spellStart"/>
      <w:r w:rsidRPr="0023041D">
        <w:rPr>
          <w:lang w:val="en-US"/>
        </w:rPr>
        <w:t>cerințele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Băncii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Naționale</w:t>
      </w:r>
      <w:proofErr w:type="spellEnd"/>
      <w:r w:rsidRPr="0023041D">
        <w:rPr>
          <w:lang w:val="en-US"/>
        </w:rPr>
        <w:t xml:space="preserve"> a </w:t>
      </w:r>
      <w:proofErr w:type="spellStart"/>
      <w:r w:rsidRPr="0023041D">
        <w:rPr>
          <w:lang w:val="en-US"/>
        </w:rPr>
        <w:t>Moldovei</w:t>
      </w:r>
      <w:proofErr w:type="spellEnd"/>
      <w:r w:rsidRPr="0023041D">
        <w:rPr>
          <w:lang w:val="en-US"/>
        </w:rPr>
        <w:t xml:space="preserve"> (</w:t>
      </w:r>
      <w:proofErr w:type="spellStart"/>
      <w:r w:rsidRPr="0023041D">
        <w:rPr>
          <w:lang w:val="en-US"/>
        </w:rPr>
        <w:t>inclusiv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Regulamentul</w:t>
      </w:r>
      <w:proofErr w:type="spellEnd"/>
      <w:r w:rsidRPr="0023041D">
        <w:rPr>
          <w:lang w:val="en-US"/>
        </w:rPr>
        <w:t xml:space="preserve"> nr. 281/2024 </w:t>
      </w:r>
      <w:proofErr w:type="spellStart"/>
      <w:r w:rsidRPr="0023041D">
        <w:rPr>
          <w:lang w:val="en-US"/>
        </w:rPr>
        <w:t>privind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cerințele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pentru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identificarea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verificarea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identității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clienților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prin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intermediul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mijloacelor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electronice</w:t>
      </w:r>
      <w:proofErr w:type="spellEnd"/>
      <w:r w:rsidRPr="0023041D">
        <w:rPr>
          <w:lang w:val="en-US"/>
        </w:rPr>
        <w:t xml:space="preserve">)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cu </w:t>
      </w:r>
      <w:proofErr w:type="spellStart"/>
      <w:r w:rsidRPr="0023041D">
        <w:rPr>
          <w:lang w:val="en-US"/>
        </w:rPr>
        <w:t>standardele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tehnice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securitate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internaționale</w:t>
      </w:r>
      <w:proofErr w:type="spellEnd"/>
      <w:r w:rsidRPr="0023041D">
        <w:rPr>
          <w:lang w:val="en-US"/>
        </w:rPr>
        <w:t>;</w:t>
      </w:r>
    </w:p>
    <w:p w14:paraId="5899E482" w14:textId="77777777" w:rsidR="006A1FD4" w:rsidRPr="0023041D" w:rsidRDefault="006A1FD4" w:rsidP="006A1FD4">
      <w:pPr>
        <w:numPr>
          <w:ilvl w:val="0"/>
          <w:numId w:val="39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asigurarea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conformității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în</w:t>
      </w:r>
      <w:proofErr w:type="spellEnd"/>
      <w:r w:rsidRPr="0023041D">
        <w:rPr>
          <w:lang w:val="en-US"/>
        </w:rPr>
        <w:t xml:space="preserve"> mod specific, cu </w:t>
      </w:r>
      <w:proofErr w:type="spellStart"/>
      <w:r w:rsidRPr="0023041D">
        <w:rPr>
          <w:lang w:val="en-US"/>
        </w:rPr>
        <w:t>standardele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aplicabile</w:t>
      </w:r>
      <w:proofErr w:type="spellEnd"/>
      <w:r w:rsidRPr="0023041D">
        <w:rPr>
          <w:lang w:val="en-US"/>
        </w:rPr>
        <w:t xml:space="preserve">, cel </w:t>
      </w:r>
      <w:proofErr w:type="spellStart"/>
      <w:r w:rsidRPr="0023041D">
        <w:rPr>
          <w:lang w:val="en-US"/>
        </w:rPr>
        <w:t>puțin</w:t>
      </w:r>
      <w:proofErr w:type="spellEnd"/>
      <w:r w:rsidRPr="0023041D">
        <w:rPr>
          <w:lang w:val="en-US"/>
        </w:rPr>
        <w:t xml:space="preserve">: </w:t>
      </w:r>
    </w:p>
    <w:p w14:paraId="22E0379B" w14:textId="63CD5E61" w:rsidR="006A1FD4" w:rsidRPr="0023041D" w:rsidRDefault="00D10D0D" w:rsidP="0023041D">
      <w:pPr>
        <w:numPr>
          <w:ilvl w:val="1"/>
          <w:numId w:val="39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>ISO/IEC 30107-3, Biometric presentation attack detection, Part 3: Testing and reporting</w:t>
      </w:r>
      <w:r w:rsidR="006A1FD4" w:rsidRPr="0023041D">
        <w:rPr>
          <w:lang w:val="en-US"/>
        </w:rPr>
        <w:t>;</w:t>
      </w:r>
    </w:p>
    <w:p w14:paraId="0EC1E9C3" w14:textId="77777777" w:rsidR="006A1FD4" w:rsidRPr="0023041D" w:rsidRDefault="006A1FD4" w:rsidP="006A1FD4">
      <w:pPr>
        <w:numPr>
          <w:ilvl w:val="1"/>
          <w:numId w:val="39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>ISO/IEC 24745: Information technology – Security techniques – Biometric information protection;</w:t>
      </w:r>
    </w:p>
    <w:p w14:paraId="40319703" w14:textId="77777777" w:rsidR="006A1FD4" w:rsidRPr="0023041D" w:rsidRDefault="006A1FD4" w:rsidP="006A1FD4">
      <w:pPr>
        <w:numPr>
          <w:ilvl w:val="1"/>
          <w:numId w:val="39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lastRenderedPageBreak/>
        <w:t>ISO/IEC 27034: Information technology – Security techniques – Application security;</w:t>
      </w:r>
    </w:p>
    <w:p w14:paraId="497B1845" w14:textId="77777777" w:rsidR="006A1FD4" w:rsidRPr="0023041D" w:rsidRDefault="006A1FD4" w:rsidP="006A1FD4">
      <w:pPr>
        <w:numPr>
          <w:ilvl w:val="1"/>
          <w:numId w:val="39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>ISO/IEC 15408: Information security, cybersecurity and privacy protection;</w:t>
      </w:r>
    </w:p>
    <w:p w14:paraId="125EE22A" w14:textId="77777777" w:rsidR="006A1FD4" w:rsidRPr="0023041D" w:rsidRDefault="006A1FD4" w:rsidP="006A1FD4">
      <w:pPr>
        <w:numPr>
          <w:ilvl w:val="1"/>
          <w:numId w:val="39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>NIST SP 800-63: Digital Identity Guidelines;</w:t>
      </w:r>
    </w:p>
    <w:p w14:paraId="5D172997" w14:textId="77777777" w:rsidR="006A1FD4" w:rsidRPr="0023041D" w:rsidRDefault="006A1FD4" w:rsidP="006A1FD4">
      <w:pPr>
        <w:numPr>
          <w:ilvl w:val="1"/>
          <w:numId w:val="39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>NIST SP 800-63B: Digital Identity Guidelines – Authentication and Lifecycle Management.</w:t>
      </w:r>
    </w:p>
    <w:p w14:paraId="5CA378DE" w14:textId="61B48EF6" w:rsidR="006A1FD4" w:rsidRPr="0023041D" w:rsidRDefault="0023041D" w:rsidP="006A1FD4">
      <w:pPr>
        <w:spacing w:after="0" w:line="360" w:lineRule="auto"/>
        <w:rPr>
          <w:lang w:val="en-US"/>
        </w:rPr>
      </w:pPr>
      <w:r w:rsidRPr="0023041D">
        <w:rPr>
          <w:b/>
          <w:bCs/>
          <w:lang w:val="en-US"/>
        </w:rPr>
        <w:t xml:space="preserve"> </w:t>
      </w:r>
      <w:r w:rsidRPr="0023041D">
        <w:rPr>
          <w:b/>
          <w:bCs/>
          <w:lang w:val="en-US"/>
        </w:rPr>
        <w:tab/>
        <w:t xml:space="preserve">   </w:t>
      </w:r>
      <w:proofErr w:type="spellStart"/>
      <w:r w:rsidR="006A1FD4" w:rsidRPr="0023041D">
        <w:rPr>
          <w:b/>
          <w:bCs/>
          <w:lang w:val="en-US"/>
        </w:rPr>
        <w:t>Descriere</w:t>
      </w:r>
      <w:proofErr w:type="spellEnd"/>
      <w:r w:rsidR="006A1FD4" w:rsidRPr="0023041D">
        <w:rPr>
          <w:b/>
          <w:bCs/>
          <w:lang w:val="en-US"/>
        </w:rPr>
        <w:t xml:space="preserve"> </w:t>
      </w:r>
      <w:proofErr w:type="spellStart"/>
      <w:r w:rsidR="006A1FD4" w:rsidRPr="0023041D">
        <w:rPr>
          <w:b/>
          <w:bCs/>
          <w:lang w:val="en-US"/>
        </w:rPr>
        <w:t>generală</w:t>
      </w:r>
      <w:proofErr w:type="spellEnd"/>
      <w:r w:rsidR="006A1FD4" w:rsidRPr="0023041D">
        <w:rPr>
          <w:b/>
          <w:bCs/>
          <w:lang w:val="en-US"/>
        </w:rPr>
        <w:t xml:space="preserve"> a </w:t>
      </w:r>
      <w:proofErr w:type="spellStart"/>
      <w:r w:rsidR="006A1FD4" w:rsidRPr="0023041D">
        <w:rPr>
          <w:b/>
          <w:bCs/>
          <w:lang w:val="en-US"/>
        </w:rPr>
        <w:t>soluției</w:t>
      </w:r>
      <w:proofErr w:type="spellEnd"/>
      <w:r w:rsidR="006A1FD4" w:rsidRPr="0023041D">
        <w:rPr>
          <w:b/>
          <w:bCs/>
          <w:lang w:val="en-US"/>
        </w:rPr>
        <w:t>:</w:t>
      </w:r>
    </w:p>
    <w:p w14:paraId="0660D5E3" w14:textId="77777777" w:rsidR="006A1FD4" w:rsidRPr="0023041D" w:rsidRDefault="006A1FD4" w:rsidP="006A1FD4">
      <w:pPr>
        <w:spacing w:after="0" w:line="360" w:lineRule="auto"/>
        <w:rPr>
          <w:lang w:val="en-US"/>
        </w:rPr>
      </w:pPr>
      <w:r w:rsidRPr="0023041D">
        <w:rPr>
          <w:lang w:val="en-US"/>
        </w:rPr>
        <w:t xml:space="preserve">LOS </w:t>
      </w:r>
      <w:proofErr w:type="spellStart"/>
      <w:r w:rsidRPr="0023041D">
        <w:rPr>
          <w:lang w:val="en-US"/>
        </w:rPr>
        <w:t>permite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inițierea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finalizarea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procesului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creditare</w:t>
      </w:r>
      <w:proofErr w:type="spellEnd"/>
      <w:r w:rsidRPr="0023041D">
        <w:rPr>
          <w:lang w:val="en-US"/>
        </w:rPr>
        <w:t xml:space="preserve"> online, </w:t>
      </w:r>
      <w:proofErr w:type="spellStart"/>
      <w:r w:rsidRPr="0023041D">
        <w:rPr>
          <w:lang w:val="en-US"/>
        </w:rPr>
        <w:t>inclusiv</w:t>
      </w:r>
      <w:proofErr w:type="spellEnd"/>
      <w:r w:rsidRPr="0023041D">
        <w:rPr>
          <w:lang w:val="en-US"/>
        </w:rPr>
        <w:t>:</w:t>
      </w:r>
    </w:p>
    <w:p w14:paraId="4BFA14E5" w14:textId="77777777" w:rsidR="006A1FD4" w:rsidRPr="0023041D" w:rsidRDefault="006A1FD4" w:rsidP="006A1FD4">
      <w:pPr>
        <w:numPr>
          <w:ilvl w:val="0"/>
          <w:numId w:val="40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identificarea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verificarea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identității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clientului</w:t>
      </w:r>
      <w:proofErr w:type="spellEnd"/>
      <w:r w:rsidRPr="0023041D">
        <w:rPr>
          <w:lang w:val="en-US"/>
        </w:rPr>
        <w:t xml:space="preserve"> conform </w:t>
      </w:r>
      <w:proofErr w:type="spellStart"/>
      <w:r w:rsidRPr="0023041D">
        <w:rPr>
          <w:lang w:val="en-US"/>
        </w:rPr>
        <w:t>Regulamentului</w:t>
      </w:r>
      <w:proofErr w:type="spellEnd"/>
      <w:r w:rsidRPr="0023041D">
        <w:rPr>
          <w:lang w:val="en-US"/>
        </w:rPr>
        <w:t xml:space="preserve"> nr. 281/2024;</w:t>
      </w:r>
    </w:p>
    <w:p w14:paraId="54006E35" w14:textId="77777777" w:rsidR="006A1FD4" w:rsidRPr="0023041D" w:rsidRDefault="006A1FD4" w:rsidP="006A1FD4">
      <w:pPr>
        <w:numPr>
          <w:ilvl w:val="0"/>
          <w:numId w:val="40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colectarea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validarea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datelor</w:t>
      </w:r>
      <w:proofErr w:type="spellEnd"/>
      <w:r w:rsidRPr="0023041D">
        <w:rPr>
          <w:lang w:val="en-US"/>
        </w:rPr>
        <w:t xml:space="preserve"> din </w:t>
      </w:r>
      <w:proofErr w:type="spellStart"/>
      <w:r w:rsidRPr="0023041D">
        <w:rPr>
          <w:lang w:val="en-US"/>
        </w:rPr>
        <w:t>surse</w:t>
      </w:r>
      <w:proofErr w:type="spellEnd"/>
      <w:r w:rsidRPr="0023041D">
        <w:rPr>
          <w:lang w:val="en-US"/>
        </w:rPr>
        <w:t xml:space="preserve"> externe </w:t>
      </w:r>
      <w:proofErr w:type="spellStart"/>
      <w:r w:rsidRPr="0023041D">
        <w:rPr>
          <w:lang w:val="en-US"/>
        </w:rPr>
        <w:t>oficiale</w:t>
      </w:r>
      <w:proofErr w:type="spellEnd"/>
      <w:r w:rsidRPr="0023041D">
        <w:rPr>
          <w:lang w:val="en-US"/>
        </w:rPr>
        <w:t xml:space="preserve"> din Republica Moldova;</w:t>
      </w:r>
    </w:p>
    <w:p w14:paraId="2F90B901" w14:textId="77777777" w:rsidR="006A1FD4" w:rsidRPr="0023041D" w:rsidRDefault="006A1FD4" w:rsidP="006A1FD4">
      <w:pPr>
        <w:numPr>
          <w:ilvl w:val="0"/>
          <w:numId w:val="40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evaluarea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bonității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în</w:t>
      </w:r>
      <w:proofErr w:type="spellEnd"/>
      <w:r w:rsidRPr="0023041D">
        <w:rPr>
          <w:lang w:val="en-US"/>
        </w:rPr>
        <w:t xml:space="preserve"> mod automat;</w:t>
      </w:r>
    </w:p>
    <w:p w14:paraId="5E16155B" w14:textId="77777777" w:rsidR="006A1FD4" w:rsidRPr="0023041D" w:rsidRDefault="006A1FD4" w:rsidP="006A1FD4">
      <w:pPr>
        <w:numPr>
          <w:ilvl w:val="0"/>
          <w:numId w:val="40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luarea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deciziilor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în</w:t>
      </w:r>
      <w:proofErr w:type="spellEnd"/>
      <w:r w:rsidRPr="0023041D">
        <w:rPr>
          <w:lang w:val="en-US"/>
        </w:rPr>
        <w:t xml:space="preserve"> mod automat </w:t>
      </w:r>
      <w:proofErr w:type="spellStart"/>
      <w:r w:rsidRPr="0023041D">
        <w:rPr>
          <w:lang w:val="en-US"/>
        </w:rPr>
        <w:t>sau</w:t>
      </w:r>
      <w:proofErr w:type="spellEnd"/>
      <w:r w:rsidRPr="0023041D">
        <w:rPr>
          <w:lang w:val="en-US"/>
        </w:rPr>
        <w:t xml:space="preserve"> manual;</w:t>
      </w:r>
    </w:p>
    <w:p w14:paraId="103E3487" w14:textId="77777777" w:rsidR="006A1FD4" w:rsidRPr="0023041D" w:rsidRDefault="006A1FD4" w:rsidP="006A1FD4">
      <w:pPr>
        <w:numPr>
          <w:ilvl w:val="0"/>
          <w:numId w:val="40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generarea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semnarea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electronică</w:t>
      </w:r>
      <w:proofErr w:type="spellEnd"/>
      <w:r w:rsidRPr="0023041D">
        <w:rPr>
          <w:lang w:val="en-US"/>
        </w:rPr>
        <w:t xml:space="preserve"> a </w:t>
      </w:r>
      <w:proofErr w:type="spellStart"/>
      <w:r w:rsidRPr="0023041D">
        <w:rPr>
          <w:lang w:val="en-US"/>
        </w:rPr>
        <w:t>documentelor</w:t>
      </w:r>
      <w:proofErr w:type="spellEnd"/>
      <w:r w:rsidRPr="0023041D">
        <w:rPr>
          <w:lang w:val="en-US"/>
        </w:rPr>
        <w:t xml:space="preserve"> (</w:t>
      </w:r>
      <w:proofErr w:type="spellStart"/>
      <w:r w:rsidRPr="0023041D">
        <w:rPr>
          <w:lang w:val="en-US"/>
        </w:rPr>
        <w:t>prin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semnătură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electronică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simplă</w:t>
      </w:r>
      <w:proofErr w:type="spellEnd"/>
      <w:r w:rsidRPr="0023041D">
        <w:rPr>
          <w:lang w:val="en-US"/>
        </w:rPr>
        <w:t xml:space="preserve"> – </w:t>
      </w:r>
      <w:proofErr w:type="spellStart"/>
      <w:r w:rsidRPr="0023041D">
        <w:rPr>
          <w:lang w:val="en-US"/>
        </w:rPr>
        <w:t>autentificare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biometrică</w:t>
      </w:r>
      <w:proofErr w:type="spellEnd"/>
      <w:r w:rsidRPr="0023041D">
        <w:rPr>
          <w:lang w:val="en-US"/>
        </w:rPr>
        <w:t>);</w:t>
      </w:r>
    </w:p>
    <w:p w14:paraId="3D71EB2C" w14:textId="77777777" w:rsidR="006A1FD4" w:rsidRPr="0023041D" w:rsidRDefault="006A1FD4" w:rsidP="006A1FD4">
      <w:pPr>
        <w:numPr>
          <w:ilvl w:val="0"/>
          <w:numId w:val="40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debursarea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creditului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arhivarea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documentelor</w:t>
      </w:r>
      <w:proofErr w:type="spellEnd"/>
      <w:r w:rsidRPr="0023041D">
        <w:rPr>
          <w:lang w:val="en-US"/>
        </w:rPr>
        <w:t>.</w:t>
      </w:r>
    </w:p>
    <w:p w14:paraId="5657BF70" w14:textId="77777777" w:rsidR="006A1FD4" w:rsidRPr="0023041D" w:rsidRDefault="006A1FD4" w:rsidP="006A1FD4">
      <w:p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Soluția</w:t>
      </w:r>
      <w:proofErr w:type="spellEnd"/>
      <w:r w:rsidRPr="0023041D">
        <w:rPr>
          <w:lang w:val="en-US"/>
        </w:rPr>
        <w:t xml:space="preserve"> include </w:t>
      </w:r>
      <w:proofErr w:type="spellStart"/>
      <w:r w:rsidRPr="0023041D">
        <w:rPr>
          <w:lang w:val="en-US"/>
        </w:rPr>
        <w:t>controale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complexe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securitate</w:t>
      </w:r>
      <w:proofErr w:type="spellEnd"/>
      <w:r w:rsidRPr="0023041D">
        <w:rPr>
          <w:lang w:val="en-US"/>
        </w:rPr>
        <w:t>, precum:</w:t>
      </w:r>
    </w:p>
    <w:p w14:paraId="7F581E53" w14:textId="77777777" w:rsidR="006A1FD4" w:rsidRPr="0023041D" w:rsidRDefault="006A1FD4" w:rsidP="006A1FD4">
      <w:pPr>
        <w:numPr>
          <w:ilvl w:val="0"/>
          <w:numId w:val="41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verificări</w:t>
      </w:r>
      <w:proofErr w:type="spellEnd"/>
      <w:r w:rsidRPr="0023041D">
        <w:rPr>
          <w:lang w:val="en-US"/>
        </w:rPr>
        <w:t xml:space="preserve"> anti-</w:t>
      </w:r>
      <w:proofErr w:type="spellStart"/>
      <w:r w:rsidRPr="0023041D">
        <w:rPr>
          <w:lang w:val="en-US"/>
        </w:rPr>
        <w:t>fraudă</w:t>
      </w:r>
      <w:proofErr w:type="spellEnd"/>
      <w:r w:rsidRPr="0023041D">
        <w:rPr>
          <w:lang w:val="en-US"/>
        </w:rPr>
        <w:t xml:space="preserve"> (IP, VPN, spoofing, replay);</w:t>
      </w:r>
    </w:p>
    <w:p w14:paraId="729052E8" w14:textId="77777777" w:rsidR="006A1FD4" w:rsidRPr="0023041D" w:rsidRDefault="006A1FD4" w:rsidP="006A1FD4">
      <w:pPr>
        <w:numPr>
          <w:ilvl w:val="0"/>
          <w:numId w:val="41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>screening AML;</w:t>
      </w:r>
    </w:p>
    <w:p w14:paraId="25C978C2" w14:textId="77777777" w:rsidR="006A1FD4" w:rsidRPr="0023041D" w:rsidRDefault="006A1FD4" w:rsidP="006A1FD4">
      <w:pPr>
        <w:numPr>
          <w:ilvl w:val="0"/>
          <w:numId w:val="41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validări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identitate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eligibilitate</w:t>
      </w:r>
      <w:proofErr w:type="spellEnd"/>
      <w:r w:rsidRPr="0023041D">
        <w:rPr>
          <w:lang w:val="en-US"/>
        </w:rPr>
        <w:t>;</w:t>
      </w:r>
    </w:p>
    <w:p w14:paraId="0F1BA670" w14:textId="58AA9943" w:rsidR="008D1A78" w:rsidRPr="0023041D" w:rsidRDefault="006A1FD4" w:rsidP="008D1A78">
      <w:pPr>
        <w:numPr>
          <w:ilvl w:val="0"/>
          <w:numId w:val="41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 xml:space="preserve">audit logs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trasabilitate</w:t>
      </w:r>
      <w:proofErr w:type="spellEnd"/>
      <w:r w:rsidRPr="0023041D">
        <w:rPr>
          <w:lang w:val="en-US"/>
        </w:rPr>
        <w:t xml:space="preserve"> </w:t>
      </w:r>
      <w:r w:rsidR="00C00888" w:rsidRPr="0023041D">
        <w:rPr>
          <w:lang w:val="en-US"/>
        </w:rPr>
        <w:t>completa</w:t>
      </w:r>
      <w:r w:rsidRPr="0023041D">
        <w:rPr>
          <w:lang w:val="en-US"/>
        </w:rPr>
        <w:t>.</w:t>
      </w:r>
    </w:p>
    <w:p w14:paraId="13C7B6A3" w14:textId="4CFC8DC6" w:rsidR="002A243F" w:rsidRPr="0023041D" w:rsidRDefault="00F3512D" w:rsidP="006A1FD4">
      <w:pPr>
        <w:numPr>
          <w:ilvl w:val="0"/>
          <w:numId w:val="30"/>
        </w:numPr>
        <w:spacing w:before="240" w:line="360" w:lineRule="auto"/>
        <w:ind w:left="1138"/>
        <w:rPr>
          <w:b/>
          <w:bCs/>
          <w:lang w:val="ro-RO"/>
        </w:rPr>
      </w:pPr>
      <w:r w:rsidRPr="0023041D">
        <w:rPr>
          <w:b/>
          <w:bCs/>
          <w:lang w:val="ro-RO"/>
        </w:rPr>
        <w:t>Cerințele</w:t>
      </w:r>
      <w:r w:rsidR="00732249" w:rsidRPr="0023041D">
        <w:rPr>
          <w:b/>
          <w:bCs/>
          <w:lang w:val="ro-RO"/>
        </w:rPr>
        <w:t xml:space="preserve"> tehnice privind obiectul tenderului</w:t>
      </w:r>
      <w:r w:rsidR="002A243F" w:rsidRPr="0023041D">
        <w:rPr>
          <w:b/>
          <w:bCs/>
          <w:lang w:val="ro-RO"/>
        </w:rPr>
        <w:t xml:space="preserve"> </w:t>
      </w:r>
    </w:p>
    <w:p w14:paraId="34054A36" w14:textId="5804EE7B" w:rsidR="006A1FD4" w:rsidRPr="0023041D" w:rsidRDefault="006A1FD4" w:rsidP="006A1FD4">
      <w:pPr>
        <w:numPr>
          <w:ilvl w:val="0"/>
          <w:numId w:val="42"/>
        </w:numPr>
        <w:spacing w:after="0" w:line="360" w:lineRule="auto"/>
        <w:ind w:left="360"/>
        <w:rPr>
          <w:lang w:val="en-US"/>
        </w:rPr>
      </w:pPr>
      <w:proofErr w:type="spellStart"/>
      <w:r w:rsidRPr="0023041D">
        <w:rPr>
          <w:lang w:val="en-US"/>
        </w:rPr>
        <w:t>Realizarea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testului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penetrare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pentru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aplicația</w:t>
      </w:r>
      <w:proofErr w:type="spellEnd"/>
      <w:r w:rsidRPr="0023041D">
        <w:rPr>
          <w:lang w:val="en-US"/>
        </w:rPr>
        <w:t xml:space="preserve"> web LOS, </w:t>
      </w:r>
      <w:proofErr w:type="spellStart"/>
      <w:r w:rsidRPr="0023041D">
        <w:rPr>
          <w:lang w:val="en-US"/>
        </w:rPr>
        <w:t>inclusiv</w:t>
      </w:r>
      <w:proofErr w:type="spellEnd"/>
      <w:r w:rsidRPr="0023041D">
        <w:rPr>
          <w:lang w:val="en-US"/>
        </w:rPr>
        <w:t>:</w:t>
      </w:r>
    </w:p>
    <w:p w14:paraId="49FCC046" w14:textId="77777777" w:rsidR="006A1FD4" w:rsidRPr="0023041D" w:rsidRDefault="006A1FD4" w:rsidP="006A1FD4">
      <w:pPr>
        <w:numPr>
          <w:ilvl w:val="0"/>
          <w:numId w:val="36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testare</w:t>
      </w:r>
      <w:proofErr w:type="spellEnd"/>
      <w:r w:rsidRPr="0023041D">
        <w:rPr>
          <w:lang w:val="en-US"/>
        </w:rPr>
        <w:t xml:space="preserve"> de tip black-box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>/</w:t>
      </w:r>
      <w:proofErr w:type="spellStart"/>
      <w:r w:rsidRPr="0023041D">
        <w:rPr>
          <w:lang w:val="en-US"/>
        </w:rPr>
        <w:t>sau</w:t>
      </w:r>
      <w:proofErr w:type="spellEnd"/>
      <w:r w:rsidRPr="0023041D">
        <w:rPr>
          <w:lang w:val="en-US"/>
        </w:rPr>
        <w:t xml:space="preserve"> grey-box;</w:t>
      </w:r>
    </w:p>
    <w:p w14:paraId="0069224A" w14:textId="77777777" w:rsidR="006A1FD4" w:rsidRPr="0023041D" w:rsidRDefault="006A1FD4" w:rsidP="006A1FD4">
      <w:pPr>
        <w:numPr>
          <w:ilvl w:val="0"/>
          <w:numId w:val="36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evaluarea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securității</w:t>
      </w:r>
      <w:proofErr w:type="spellEnd"/>
      <w:r w:rsidRPr="0023041D">
        <w:rPr>
          <w:lang w:val="en-US"/>
        </w:rPr>
        <w:t xml:space="preserve"> API-</w:t>
      </w:r>
      <w:proofErr w:type="spellStart"/>
      <w:r w:rsidRPr="0023041D">
        <w:rPr>
          <w:lang w:val="en-US"/>
        </w:rPr>
        <w:t>urilor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integrărilor</w:t>
      </w:r>
      <w:proofErr w:type="spellEnd"/>
      <w:r w:rsidRPr="0023041D">
        <w:rPr>
          <w:lang w:val="en-US"/>
        </w:rPr>
        <w:t xml:space="preserve"> externe;</w:t>
      </w:r>
    </w:p>
    <w:p w14:paraId="5C5510BA" w14:textId="77777777" w:rsidR="006A1FD4" w:rsidRPr="0023041D" w:rsidRDefault="006A1FD4" w:rsidP="006A1FD4">
      <w:pPr>
        <w:numPr>
          <w:ilvl w:val="0"/>
          <w:numId w:val="36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testarea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mecanismelor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autentificare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autorizare</w:t>
      </w:r>
      <w:proofErr w:type="spellEnd"/>
      <w:r w:rsidRPr="0023041D">
        <w:rPr>
          <w:lang w:val="en-US"/>
        </w:rPr>
        <w:t>;</w:t>
      </w:r>
    </w:p>
    <w:p w14:paraId="466F90FA" w14:textId="77777777" w:rsidR="006A1FD4" w:rsidRPr="0023041D" w:rsidRDefault="006A1FD4" w:rsidP="006A1FD4">
      <w:pPr>
        <w:numPr>
          <w:ilvl w:val="0"/>
          <w:numId w:val="36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verificarea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vulnerabilităților</w:t>
      </w:r>
      <w:proofErr w:type="spellEnd"/>
      <w:r w:rsidRPr="0023041D">
        <w:rPr>
          <w:lang w:val="en-US"/>
        </w:rPr>
        <w:t xml:space="preserve"> OWASP Top 10;</w:t>
      </w:r>
    </w:p>
    <w:p w14:paraId="4119B424" w14:textId="77777777" w:rsidR="006A1FD4" w:rsidRPr="0023041D" w:rsidRDefault="006A1FD4" w:rsidP="006A1FD4">
      <w:pPr>
        <w:numPr>
          <w:ilvl w:val="0"/>
          <w:numId w:val="36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testarea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fluxurilor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critice</w:t>
      </w:r>
      <w:proofErr w:type="spellEnd"/>
      <w:r w:rsidRPr="0023041D">
        <w:rPr>
          <w:lang w:val="en-US"/>
        </w:rPr>
        <w:t xml:space="preserve"> (onboarding, </w:t>
      </w:r>
      <w:proofErr w:type="spellStart"/>
      <w:r w:rsidRPr="0023041D">
        <w:rPr>
          <w:lang w:val="en-US"/>
        </w:rPr>
        <w:t>creditare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semnare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electronică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integrare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servicii</w:t>
      </w:r>
      <w:proofErr w:type="spellEnd"/>
      <w:r w:rsidRPr="0023041D">
        <w:rPr>
          <w:lang w:val="en-US"/>
        </w:rPr>
        <w:t xml:space="preserve"> externe).</w:t>
      </w:r>
    </w:p>
    <w:p w14:paraId="1220A372" w14:textId="1FF0774F" w:rsidR="006A1FD4" w:rsidRPr="0023041D" w:rsidRDefault="006A1FD4" w:rsidP="006A1FD4">
      <w:pPr>
        <w:numPr>
          <w:ilvl w:val="0"/>
          <w:numId w:val="42"/>
        </w:numPr>
        <w:spacing w:after="0" w:line="360" w:lineRule="auto"/>
        <w:ind w:left="360"/>
        <w:rPr>
          <w:lang w:val="en-US"/>
        </w:rPr>
      </w:pPr>
      <w:proofErr w:type="spellStart"/>
      <w:r w:rsidRPr="0023041D">
        <w:rPr>
          <w:lang w:val="en-US"/>
        </w:rPr>
        <w:t>Evaluarea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controalelor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securitate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aferente</w:t>
      </w:r>
      <w:proofErr w:type="spellEnd"/>
      <w:r w:rsidRPr="0023041D">
        <w:rPr>
          <w:lang w:val="en-US"/>
        </w:rPr>
        <w:t>:</w:t>
      </w:r>
    </w:p>
    <w:p w14:paraId="092B0224" w14:textId="77777777" w:rsidR="006A1FD4" w:rsidRPr="0023041D" w:rsidRDefault="006A1FD4" w:rsidP="006A1FD4">
      <w:pPr>
        <w:numPr>
          <w:ilvl w:val="0"/>
          <w:numId w:val="37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procesului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identificare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biometrică</w:t>
      </w:r>
      <w:proofErr w:type="spellEnd"/>
      <w:r w:rsidRPr="0023041D">
        <w:rPr>
          <w:lang w:val="en-US"/>
        </w:rPr>
        <w:t>;</w:t>
      </w:r>
    </w:p>
    <w:p w14:paraId="51FDDB9F" w14:textId="77777777" w:rsidR="006A1FD4" w:rsidRPr="0023041D" w:rsidRDefault="006A1FD4" w:rsidP="006A1FD4">
      <w:pPr>
        <w:numPr>
          <w:ilvl w:val="0"/>
          <w:numId w:val="37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semnăturii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electronice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biometrice</w:t>
      </w:r>
      <w:proofErr w:type="spellEnd"/>
      <w:r w:rsidRPr="0023041D">
        <w:rPr>
          <w:lang w:val="en-US"/>
        </w:rPr>
        <w:t>;</w:t>
      </w:r>
    </w:p>
    <w:p w14:paraId="12DF339D" w14:textId="77777777" w:rsidR="006A1FD4" w:rsidRPr="0023041D" w:rsidRDefault="006A1FD4" w:rsidP="006A1FD4">
      <w:pPr>
        <w:numPr>
          <w:ilvl w:val="0"/>
          <w:numId w:val="37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mecanismelor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antifraudă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AML;</w:t>
      </w:r>
    </w:p>
    <w:p w14:paraId="17CBC124" w14:textId="77777777" w:rsidR="006A1FD4" w:rsidRPr="0023041D" w:rsidRDefault="006A1FD4" w:rsidP="006A1FD4">
      <w:pPr>
        <w:numPr>
          <w:ilvl w:val="0"/>
          <w:numId w:val="37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protecției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datelor</w:t>
      </w:r>
      <w:proofErr w:type="spellEnd"/>
      <w:r w:rsidRPr="0023041D">
        <w:rPr>
          <w:lang w:val="en-US"/>
        </w:rPr>
        <w:t xml:space="preserve"> cu </w:t>
      </w:r>
      <w:proofErr w:type="spellStart"/>
      <w:r w:rsidRPr="0023041D">
        <w:rPr>
          <w:lang w:val="en-US"/>
        </w:rPr>
        <w:t>caracter</w:t>
      </w:r>
      <w:proofErr w:type="spellEnd"/>
      <w:r w:rsidRPr="0023041D">
        <w:rPr>
          <w:lang w:val="en-US"/>
        </w:rPr>
        <w:t xml:space="preserve"> personal (GDPR).</w:t>
      </w:r>
    </w:p>
    <w:p w14:paraId="7EBD30E8" w14:textId="0E5E2728" w:rsidR="006A1FD4" w:rsidRPr="0023041D" w:rsidRDefault="006A1FD4" w:rsidP="006A1FD4">
      <w:pPr>
        <w:numPr>
          <w:ilvl w:val="0"/>
          <w:numId w:val="42"/>
        </w:numPr>
        <w:spacing w:after="0" w:line="360" w:lineRule="auto"/>
        <w:ind w:left="360"/>
        <w:rPr>
          <w:lang w:val="en-US"/>
        </w:rPr>
      </w:pPr>
      <w:proofErr w:type="spellStart"/>
      <w:r w:rsidRPr="0023041D">
        <w:rPr>
          <w:lang w:val="en-US"/>
        </w:rPr>
        <w:t>Livrabile</w:t>
      </w:r>
      <w:proofErr w:type="spellEnd"/>
      <w:r w:rsidRPr="0023041D">
        <w:rPr>
          <w:lang w:val="en-US"/>
        </w:rPr>
        <w:t>:</w:t>
      </w:r>
    </w:p>
    <w:p w14:paraId="3B0A2247" w14:textId="77777777" w:rsidR="006A1FD4" w:rsidRPr="0023041D" w:rsidRDefault="006A1FD4" w:rsidP="006A1FD4">
      <w:pPr>
        <w:numPr>
          <w:ilvl w:val="0"/>
          <w:numId w:val="38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Planul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testare</w:t>
      </w:r>
      <w:proofErr w:type="spellEnd"/>
      <w:r w:rsidRPr="0023041D">
        <w:rPr>
          <w:lang w:val="en-US"/>
        </w:rPr>
        <w:t>;</w:t>
      </w:r>
    </w:p>
    <w:p w14:paraId="0ED1CA26" w14:textId="77777777" w:rsidR="006A1FD4" w:rsidRPr="0023041D" w:rsidRDefault="006A1FD4" w:rsidP="006A1FD4">
      <w:pPr>
        <w:numPr>
          <w:ilvl w:val="0"/>
          <w:numId w:val="38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Raport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preliminar</w:t>
      </w:r>
      <w:proofErr w:type="spellEnd"/>
      <w:r w:rsidRPr="0023041D">
        <w:rPr>
          <w:lang w:val="en-US"/>
        </w:rPr>
        <w:t>;</w:t>
      </w:r>
    </w:p>
    <w:p w14:paraId="2144CACE" w14:textId="77777777" w:rsidR="006A1FD4" w:rsidRPr="0023041D" w:rsidRDefault="006A1FD4" w:rsidP="006A1FD4">
      <w:pPr>
        <w:numPr>
          <w:ilvl w:val="0"/>
          <w:numId w:val="38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Raport</w:t>
      </w:r>
      <w:proofErr w:type="spellEnd"/>
      <w:r w:rsidRPr="0023041D">
        <w:rPr>
          <w:lang w:val="en-US"/>
        </w:rPr>
        <w:t xml:space="preserve"> final </w:t>
      </w:r>
      <w:proofErr w:type="spellStart"/>
      <w:r w:rsidRPr="0023041D">
        <w:rPr>
          <w:lang w:val="en-US"/>
        </w:rPr>
        <w:t>detaliat</w:t>
      </w:r>
      <w:proofErr w:type="spellEnd"/>
      <w:r w:rsidRPr="0023041D">
        <w:rPr>
          <w:lang w:val="en-US"/>
        </w:rPr>
        <w:t xml:space="preserve"> (</w:t>
      </w:r>
      <w:proofErr w:type="spellStart"/>
      <w:r w:rsidRPr="0023041D">
        <w:rPr>
          <w:lang w:val="en-US"/>
        </w:rPr>
        <w:t>inclusiv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severitate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vulnerabilități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recomandări</w:t>
      </w:r>
      <w:proofErr w:type="spellEnd"/>
      <w:r w:rsidRPr="0023041D">
        <w:rPr>
          <w:lang w:val="en-US"/>
        </w:rPr>
        <w:t>);</w:t>
      </w:r>
    </w:p>
    <w:p w14:paraId="672500BF" w14:textId="77777777" w:rsidR="006A1FD4" w:rsidRPr="0023041D" w:rsidRDefault="006A1FD4" w:rsidP="006A1FD4">
      <w:pPr>
        <w:numPr>
          <w:ilvl w:val="0"/>
          <w:numId w:val="38"/>
        </w:numPr>
        <w:spacing w:after="0" w:line="360" w:lineRule="auto"/>
        <w:rPr>
          <w:lang w:val="en-US"/>
        </w:rPr>
      </w:pPr>
      <w:proofErr w:type="spellStart"/>
      <w:r w:rsidRPr="0023041D">
        <w:rPr>
          <w:lang w:val="en-US"/>
        </w:rPr>
        <w:t>Suport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pentru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planul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remediere</w:t>
      </w:r>
      <w:proofErr w:type="spellEnd"/>
      <w:r w:rsidRPr="0023041D">
        <w:rPr>
          <w:lang w:val="en-US"/>
        </w:rPr>
        <w:t>;</w:t>
      </w:r>
    </w:p>
    <w:p w14:paraId="119A9D45" w14:textId="77777777" w:rsidR="006A1FD4" w:rsidRPr="0023041D" w:rsidRDefault="006A1FD4" w:rsidP="006A1FD4">
      <w:pPr>
        <w:numPr>
          <w:ilvl w:val="0"/>
          <w:numId w:val="38"/>
        </w:numPr>
        <w:spacing w:after="0" w:line="360" w:lineRule="auto"/>
        <w:rPr>
          <w:lang w:val="en-US"/>
        </w:rPr>
      </w:pPr>
      <w:r w:rsidRPr="0023041D">
        <w:rPr>
          <w:lang w:val="en-US"/>
        </w:rPr>
        <w:t xml:space="preserve">Retestare </w:t>
      </w:r>
      <w:proofErr w:type="spellStart"/>
      <w:r w:rsidRPr="0023041D">
        <w:rPr>
          <w:lang w:val="en-US"/>
        </w:rPr>
        <w:t>după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implementarea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măsurilor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remediere</w:t>
      </w:r>
      <w:proofErr w:type="spellEnd"/>
      <w:r w:rsidRPr="0023041D">
        <w:rPr>
          <w:lang w:val="en-US"/>
        </w:rPr>
        <w:t>.</w:t>
      </w:r>
    </w:p>
    <w:p w14:paraId="17433EED" w14:textId="6EF64C73" w:rsidR="006A1FD4" w:rsidRPr="0023041D" w:rsidRDefault="006A1FD4" w:rsidP="006A1FD4">
      <w:pPr>
        <w:numPr>
          <w:ilvl w:val="0"/>
          <w:numId w:val="42"/>
        </w:numPr>
        <w:spacing w:after="0" w:line="360" w:lineRule="auto"/>
        <w:ind w:left="360"/>
        <w:rPr>
          <w:lang w:val="en-US"/>
        </w:rPr>
      </w:pPr>
      <w:proofErr w:type="spellStart"/>
      <w:r w:rsidRPr="0023041D">
        <w:rPr>
          <w:lang w:val="en-US"/>
        </w:rPr>
        <w:lastRenderedPageBreak/>
        <w:t>Echipa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testare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va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demonstra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competențe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relevante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confirmate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prin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certificări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internaționale</w:t>
      </w:r>
      <w:proofErr w:type="spellEnd"/>
      <w:r w:rsidRPr="0023041D">
        <w:rPr>
          <w:lang w:val="en-US"/>
        </w:rPr>
        <w:t xml:space="preserve"> (ex. </w:t>
      </w:r>
      <w:r w:rsidR="009630DE" w:rsidRPr="0023041D">
        <w:rPr>
          <w:lang w:val="en-US"/>
        </w:rPr>
        <w:t xml:space="preserve">CISA, </w:t>
      </w:r>
      <w:r w:rsidRPr="0023041D">
        <w:rPr>
          <w:lang w:val="en-US"/>
        </w:rPr>
        <w:t xml:space="preserve">CEH, OSCP, CPENT, GPEN, LPT </w:t>
      </w:r>
      <w:proofErr w:type="spellStart"/>
      <w:r w:rsidRPr="0023041D">
        <w:rPr>
          <w:lang w:val="en-US"/>
        </w:rPr>
        <w:t>sau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echivalent</w:t>
      </w:r>
      <w:proofErr w:type="spellEnd"/>
      <w:r w:rsidRPr="0023041D">
        <w:rPr>
          <w:lang w:val="en-US"/>
        </w:rPr>
        <w:t>).</w:t>
      </w:r>
    </w:p>
    <w:p w14:paraId="6FB6352C" w14:textId="01ED2938" w:rsidR="00045C3F" w:rsidRPr="0023041D" w:rsidRDefault="00F3512D" w:rsidP="006A1FD4">
      <w:pPr>
        <w:numPr>
          <w:ilvl w:val="0"/>
          <w:numId w:val="30"/>
        </w:numPr>
        <w:spacing w:before="240" w:line="360" w:lineRule="auto"/>
        <w:ind w:left="1138" w:right="-58"/>
        <w:jc w:val="both"/>
        <w:rPr>
          <w:b/>
          <w:bCs/>
          <w:lang w:val="ro-RO"/>
        </w:rPr>
      </w:pPr>
      <w:r w:rsidRPr="0023041D">
        <w:rPr>
          <w:b/>
          <w:bCs/>
          <w:lang w:val="ro-RO"/>
        </w:rPr>
        <w:t>Cerințele</w:t>
      </w:r>
      <w:r w:rsidR="00732249" w:rsidRPr="0023041D">
        <w:rPr>
          <w:b/>
          <w:bCs/>
          <w:lang w:val="ro-RO"/>
        </w:rPr>
        <w:t xml:space="preserve"> </w:t>
      </w:r>
      <w:r w:rsidRPr="0023041D">
        <w:rPr>
          <w:b/>
          <w:bCs/>
          <w:lang w:val="ro-RO"/>
        </w:rPr>
        <w:t>față</w:t>
      </w:r>
      <w:r w:rsidR="00732249" w:rsidRPr="0023041D">
        <w:rPr>
          <w:b/>
          <w:bCs/>
          <w:lang w:val="ro-RO"/>
        </w:rPr>
        <w:t xml:space="preserve"> de </w:t>
      </w:r>
      <w:r w:rsidRPr="0023041D">
        <w:rPr>
          <w:b/>
          <w:bCs/>
          <w:lang w:val="ro-RO"/>
        </w:rPr>
        <w:t>ofertanți</w:t>
      </w:r>
      <w:r w:rsidR="00045C3F" w:rsidRPr="0023041D">
        <w:rPr>
          <w:b/>
          <w:bCs/>
          <w:lang w:val="ro-RO"/>
        </w:rPr>
        <w:t>:</w:t>
      </w:r>
    </w:p>
    <w:p w14:paraId="3C22CE66" w14:textId="77777777" w:rsidR="00045C3F" w:rsidRPr="0023041D" w:rsidRDefault="00045C3F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>Să fie agent economic, înregistrat pe teritoriul Republicii Moldova;</w:t>
      </w:r>
    </w:p>
    <w:p w14:paraId="1E54EACF" w14:textId="70B76E73" w:rsidR="00045C3F" w:rsidRPr="0023041D" w:rsidRDefault="00045C3F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 xml:space="preserve">Să fie prezent pe </w:t>
      </w:r>
      <w:r w:rsidR="00F3512D" w:rsidRPr="0023041D">
        <w:rPr>
          <w:lang w:val="ro-RO"/>
        </w:rPr>
        <w:t>piața</w:t>
      </w:r>
      <w:r w:rsidRPr="0023041D">
        <w:rPr>
          <w:lang w:val="ro-RO"/>
        </w:rPr>
        <w:t xml:space="preserve"> Republicii Moldova cel </w:t>
      </w:r>
      <w:r w:rsidR="00F3512D" w:rsidRPr="0023041D">
        <w:rPr>
          <w:lang w:val="ro-RO"/>
        </w:rPr>
        <w:t>puțin</w:t>
      </w:r>
      <w:r w:rsidRPr="0023041D">
        <w:rPr>
          <w:lang w:val="ro-RO"/>
        </w:rPr>
        <w:t xml:space="preserve"> 3-5 ani;</w:t>
      </w:r>
    </w:p>
    <w:p w14:paraId="3AC0D32D" w14:textId="1489F114" w:rsidR="00045C3F" w:rsidRPr="0023041D" w:rsidRDefault="00F3512D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>Anexați</w:t>
      </w:r>
      <w:r w:rsidR="00045C3F" w:rsidRPr="0023041D">
        <w:rPr>
          <w:lang w:val="ro-RO"/>
        </w:rPr>
        <w:t xml:space="preserve"> lista companiilor, cu care </w:t>
      </w:r>
      <w:r w:rsidRPr="0023041D">
        <w:rPr>
          <w:lang w:val="ro-RO"/>
        </w:rPr>
        <w:t>ați</w:t>
      </w:r>
      <w:r w:rsidR="00045C3F" w:rsidRPr="0023041D">
        <w:rPr>
          <w:lang w:val="ro-RO"/>
        </w:rPr>
        <w:t xml:space="preserve"> colaborat în trecut sau </w:t>
      </w:r>
      <w:r w:rsidRPr="0023041D">
        <w:rPr>
          <w:lang w:val="ro-RO"/>
        </w:rPr>
        <w:t>colaborați</w:t>
      </w:r>
      <w:r w:rsidR="00045C3F" w:rsidRPr="0023041D">
        <w:rPr>
          <w:lang w:val="ro-RO"/>
        </w:rPr>
        <w:t xml:space="preserve"> la moment </w:t>
      </w:r>
      <w:proofErr w:type="spellStart"/>
      <w:r w:rsidR="00045C3F" w:rsidRPr="0023041D">
        <w:rPr>
          <w:lang w:val="ro-RO"/>
        </w:rPr>
        <w:t>şi</w:t>
      </w:r>
      <w:proofErr w:type="spellEnd"/>
      <w:r w:rsidR="00045C3F" w:rsidRPr="0023041D">
        <w:rPr>
          <w:lang w:val="ro-RO"/>
        </w:rPr>
        <w:t xml:space="preserve"> </w:t>
      </w:r>
      <w:r w:rsidRPr="0023041D">
        <w:rPr>
          <w:lang w:val="ro-RO"/>
        </w:rPr>
        <w:t>specificați</w:t>
      </w:r>
      <w:r w:rsidR="00045C3F" w:rsidRPr="0023041D">
        <w:rPr>
          <w:lang w:val="ro-RO"/>
        </w:rPr>
        <w:t xml:space="preserve"> tipul lucrărilor executate/ serviciilor prestate;</w:t>
      </w:r>
    </w:p>
    <w:p w14:paraId="1272463C" w14:textId="0992B890" w:rsidR="007F5E61" w:rsidRPr="0023041D" w:rsidRDefault="00F3512D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>Indicați</w:t>
      </w:r>
      <w:r w:rsidR="007F5E61" w:rsidRPr="0023041D">
        <w:rPr>
          <w:lang w:val="ro-RO"/>
        </w:rPr>
        <w:t xml:space="preserve"> posesia certificărilor, acreditărilor, diplomelor și/sau a altor acte confirmative</w:t>
      </w:r>
    </w:p>
    <w:p w14:paraId="44FD19F4" w14:textId="36068BC3" w:rsidR="00045C3F" w:rsidRPr="0023041D" w:rsidRDefault="00F3512D" w:rsidP="00045C3F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>Specificați</w:t>
      </w:r>
      <w:r w:rsidR="00045C3F" w:rsidRPr="0023041D">
        <w:rPr>
          <w:lang w:val="ro-RO"/>
        </w:rPr>
        <w:t xml:space="preserve"> </w:t>
      </w:r>
      <w:r w:rsidRPr="0023041D">
        <w:rPr>
          <w:lang w:val="ro-RO"/>
        </w:rPr>
        <w:t>condițiile</w:t>
      </w:r>
      <w:r w:rsidR="00045C3F" w:rsidRPr="0023041D">
        <w:rPr>
          <w:lang w:val="ro-RO"/>
        </w:rPr>
        <w:t xml:space="preserve"> de plată;</w:t>
      </w:r>
    </w:p>
    <w:p w14:paraId="65904327" w14:textId="4E700245" w:rsidR="0023041D" w:rsidRPr="0023041D" w:rsidRDefault="0023041D" w:rsidP="0023041D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>Preturile nu vor fi modificate pe toată perioada contractuală.</w:t>
      </w:r>
    </w:p>
    <w:p w14:paraId="3A40EDC4" w14:textId="77777777" w:rsidR="0023041D" w:rsidRPr="0023041D" w:rsidRDefault="0023041D" w:rsidP="0023041D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23041D">
        <w:rPr>
          <w:lang w:val="ro-RO"/>
        </w:rPr>
        <w:t>Prezentați reducerile de care am putea beneficia;</w:t>
      </w:r>
    </w:p>
    <w:p w14:paraId="449E6B36" w14:textId="77777777" w:rsidR="0023041D" w:rsidRPr="0023041D" w:rsidRDefault="0023041D" w:rsidP="0023041D">
      <w:pPr>
        <w:spacing w:after="0" w:line="360" w:lineRule="auto"/>
        <w:ind w:left="1500" w:right="-58"/>
        <w:jc w:val="both"/>
        <w:rPr>
          <w:lang w:val="ro-RO"/>
        </w:rPr>
      </w:pPr>
    </w:p>
    <w:p w14:paraId="7E5B6A98" w14:textId="0201A106" w:rsidR="00B03EE8" w:rsidRPr="0023041D" w:rsidRDefault="00F3512D" w:rsidP="006A1FD4">
      <w:pPr>
        <w:numPr>
          <w:ilvl w:val="0"/>
          <w:numId w:val="30"/>
        </w:numPr>
        <w:spacing w:before="240" w:line="360" w:lineRule="auto"/>
        <w:ind w:left="1138" w:right="-58"/>
        <w:jc w:val="both"/>
        <w:rPr>
          <w:b/>
          <w:bCs/>
          <w:lang w:val="ro-RO"/>
        </w:rPr>
      </w:pPr>
      <w:r w:rsidRPr="0023041D">
        <w:rPr>
          <w:b/>
          <w:bCs/>
          <w:lang w:val="ro-RO"/>
        </w:rPr>
        <w:t>Specificați</w:t>
      </w:r>
      <w:r w:rsidR="00FF4E68" w:rsidRPr="0023041D">
        <w:rPr>
          <w:b/>
          <w:bCs/>
          <w:lang w:val="ro-RO"/>
        </w:rPr>
        <w:t xml:space="preserve"> perioada</w:t>
      </w:r>
      <w:r w:rsidR="00B03EE8" w:rsidRPr="0023041D">
        <w:rPr>
          <w:b/>
          <w:bCs/>
          <w:lang w:val="ro-RO"/>
        </w:rPr>
        <w:t xml:space="preserve"> de </w:t>
      </w:r>
      <w:r w:rsidR="003B4590" w:rsidRPr="0023041D">
        <w:rPr>
          <w:b/>
          <w:bCs/>
          <w:lang w:val="ro-RO"/>
        </w:rPr>
        <w:t xml:space="preserve">livrare a </w:t>
      </w:r>
      <w:r w:rsidR="00045C3F" w:rsidRPr="0023041D">
        <w:rPr>
          <w:b/>
          <w:bCs/>
          <w:lang w:val="ro-RO"/>
        </w:rPr>
        <w:t>bunurilor</w:t>
      </w:r>
      <w:r w:rsidR="00B03EE8" w:rsidRPr="0023041D">
        <w:rPr>
          <w:b/>
          <w:bCs/>
          <w:lang w:val="ro-RO"/>
        </w:rPr>
        <w:t>;</w:t>
      </w:r>
    </w:p>
    <w:p w14:paraId="4DD9E731" w14:textId="23C67A01" w:rsidR="005B5FE2" w:rsidRPr="0023041D" w:rsidRDefault="005B5FE2" w:rsidP="005B5FE2">
      <w:pPr>
        <w:spacing w:after="0" w:line="300" w:lineRule="atLeast"/>
        <w:rPr>
          <w:lang w:val="en-US"/>
        </w:rPr>
      </w:pPr>
      <w:proofErr w:type="spellStart"/>
      <w:r w:rsidRPr="0023041D">
        <w:rPr>
          <w:lang w:val="en-US"/>
        </w:rPr>
        <w:t>Durata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estimată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pentru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realizarea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testului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penetrare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inclusiv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livrarea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rapoartelor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și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retestarea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ulterioară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este</w:t>
      </w:r>
      <w:proofErr w:type="spellEnd"/>
      <w:r w:rsidRPr="0023041D">
        <w:rPr>
          <w:lang w:val="en-US"/>
        </w:rPr>
        <w:t xml:space="preserve"> de </w:t>
      </w:r>
      <w:proofErr w:type="spellStart"/>
      <w:r w:rsidRPr="0023041D">
        <w:rPr>
          <w:lang w:val="en-US"/>
        </w:rPr>
        <w:t>aproximativ</w:t>
      </w:r>
      <w:proofErr w:type="spellEnd"/>
      <w:r w:rsidRPr="0023041D">
        <w:rPr>
          <w:lang w:val="en-US"/>
        </w:rPr>
        <w:t xml:space="preserve"> </w:t>
      </w:r>
      <w:r w:rsidR="001F784C" w:rsidRPr="0023041D">
        <w:rPr>
          <w:b/>
          <w:bCs/>
          <w:lang w:val="en-US"/>
        </w:rPr>
        <w:t>4</w:t>
      </w:r>
      <w:r w:rsidRPr="0023041D">
        <w:rPr>
          <w:b/>
          <w:bCs/>
          <w:lang w:val="en-US"/>
        </w:rPr>
        <w:t xml:space="preserve"> </w:t>
      </w:r>
      <w:proofErr w:type="spellStart"/>
      <w:r w:rsidRPr="0023041D">
        <w:rPr>
          <w:b/>
          <w:bCs/>
          <w:lang w:val="en-US"/>
        </w:rPr>
        <w:t>săptămâni</w:t>
      </w:r>
      <w:proofErr w:type="spellEnd"/>
      <w:r w:rsidRPr="0023041D">
        <w:rPr>
          <w:lang w:val="en-US"/>
        </w:rPr>
        <w:t xml:space="preserve">, </w:t>
      </w:r>
      <w:proofErr w:type="spellStart"/>
      <w:r w:rsidRPr="0023041D">
        <w:rPr>
          <w:lang w:val="en-US"/>
        </w:rPr>
        <w:t>în</w:t>
      </w:r>
      <w:proofErr w:type="spellEnd"/>
      <w:r w:rsidRPr="0023041D">
        <w:rPr>
          <w:lang w:val="en-US"/>
        </w:rPr>
        <w:t xml:space="preserve"> </w:t>
      </w:r>
      <w:proofErr w:type="spellStart"/>
      <w:r w:rsidRPr="0023041D">
        <w:rPr>
          <w:lang w:val="en-US"/>
        </w:rPr>
        <w:t>perioada</w:t>
      </w:r>
      <w:proofErr w:type="spellEnd"/>
      <w:r w:rsidRPr="0023041D">
        <w:rPr>
          <w:lang w:val="en-US"/>
        </w:rPr>
        <w:t xml:space="preserve"> </w:t>
      </w:r>
      <w:r w:rsidRPr="0023041D">
        <w:rPr>
          <w:b/>
          <w:bCs/>
          <w:lang w:val="en-US"/>
        </w:rPr>
        <w:t xml:space="preserve">august – </w:t>
      </w:r>
      <w:proofErr w:type="spellStart"/>
      <w:r w:rsidRPr="0023041D">
        <w:rPr>
          <w:b/>
          <w:bCs/>
          <w:lang w:val="en-US"/>
        </w:rPr>
        <w:t>septembrie</w:t>
      </w:r>
      <w:proofErr w:type="spellEnd"/>
      <w:r w:rsidRPr="0023041D">
        <w:rPr>
          <w:b/>
          <w:bCs/>
          <w:lang w:val="en-US"/>
        </w:rPr>
        <w:t xml:space="preserve"> 2025</w:t>
      </w:r>
      <w:r w:rsidRPr="0023041D">
        <w:rPr>
          <w:lang w:val="en-US"/>
        </w:rPr>
        <w:t>.</w:t>
      </w:r>
    </w:p>
    <w:p w14:paraId="11E3A253" w14:textId="77777777" w:rsidR="006F1DDC" w:rsidRPr="0023041D" w:rsidRDefault="006F1DDC" w:rsidP="008F04E3">
      <w:pPr>
        <w:pStyle w:val="Blockquote"/>
        <w:spacing w:before="0" w:after="0"/>
        <w:ind w:left="0" w:right="-54"/>
        <w:jc w:val="both"/>
        <w:rPr>
          <w:rFonts w:ascii="Arial" w:hAnsi="Arial"/>
          <w:b/>
          <w:bCs/>
          <w:sz w:val="20"/>
          <w:lang w:val="ro-RO"/>
        </w:rPr>
      </w:pPr>
    </w:p>
    <w:p w14:paraId="64D71501" w14:textId="77777777" w:rsidR="00045C3F" w:rsidRPr="0023041D" w:rsidRDefault="00521A41" w:rsidP="00045C3F">
      <w:pPr>
        <w:spacing w:after="0"/>
        <w:ind w:left="780"/>
        <w:rPr>
          <w:b/>
          <w:bCs/>
          <w:lang w:val="ro-RO"/>
        </w:rPr>
      </w:pPr>
      <w:r w:rsidRPr="0023041D">
        <w:rPr>
          <w:b/>
          <w:bCs/>
          <w:lang w:val="ro-RO"/>
        </w:rPr>
        <w:t>8</w:t>
      </w:r>
      <w:r w:rsidR="00045C3F" w:rsidRPr="0023041D">
        <w:rPr>
          <w:b/>
          <w:bCs/>
          <w:lang w:val="ro-RO"/>
        </w:rPr>
        <w:t xml:space="preserve">. </w:t>
      </w:r>
      <w:r w:rsidR="00017B03" w:rsidRPr="0023041D">
        <w:rPr>
          <w:b/>
          <w:bCs/>
          <w:lang w:val="ro-RO"/>
        </w:rPr>
        <w:t>Limba de comunicare a ofertelor</w:t>
      </w:r>
      <w:r w:rsidR="008B4586" w:rsidRPr="0023041D">
        <w:rPr>
          <w:b/>
          <w:bCs/>
          <w:lang w:val="ro-RO"/>
        </w:rPr>
        <w:t>:</w:t>
      </w:r>
    </w:p>
    <w:p w14:paraId="2A4DB2D0" w14:textId="77777777" w:rsidR="00045C3F" w:rsidRPr="0023041D" w:rsidRDefault="00045C3F" w:rsidP="00045C3F">
      <w:pPr>
        <w:spacing w:after="0"/>
        <w:ind w:left="780"/>
        <w:rPr>
          <w:lang w:val="ro-RO"/>
        </w:rPr>
      </w:pPr>
    </w:p>
    <w:p w14:paraId="01D19B2D" w14:textId="104349F7" w:rsidR="00045C3F" w:rsidRPr="0023041D" w:rsidRDefault="00017B03" w:rsidP="005B5FE2">
      <w:pPr>
        <w:spacing w:after="0"/>
        <w:rPr>
          <w:lang w:val="ro-RO"/>
        </w:rPr>
      </w:pPr>
      <w:r w:rsidRPr="0023041D">
        <w:rPr>
          <w:lang w:val="ro-RO"/>
        </w:rPr>
        <w:t xml:space="preserve">Ofertele, toată </w:t>
      </w:r>
      <w:r w:rsidR="00F3512D" w:rsidRPr="0023041D">
        <w:rPr>
          <w:lang w:val="ro-RO"/>
        </w:rPr>
        <w:t>corespondența</w:t>
      </w:r>
      <w:r w:rsidRPr="0023041D">
        <w:rPr>
          <w:lang w:val="ro-RO"/>
        </w:rPr>
        <w:t xml:space="preserve"> </w:t>
      </w:r>
      <w:proofErr w:type="spellStart"/>
      <w:r w:rsidRPr="0023041D">
        <w:rPr>
          <w:lang w:val="ro-RO"/>
        </w:rPr>
        <w:t>şi</w:t>
      </w:r>
      <w:proofErr w:type="spellEnd"/>
      <w:r w:rsidRPr="0023041D">
        <w:rPr>
          <w:lang w:val="ro-RO"/>
        </w:rPr>
        <w:t xml:space="preserve"> documentele ce </w:t>
      </w:r>
      <w:r w:rsidR="00F3512D" w:rsidRPr="0023041D">
        <w:rPr>
          <w:lang w:val="ro-RO"/>
        </w:rPr>
        <w:t>țin</w:t>
      </w:r>
      <w:r w:rsidRPr="0023041D">
        <w:rPr>
          <w:lang w:val="ro-RO"/>
        </w:rPr>
        <w:t xml:space="preserve"> de tender, făcute schimb între ofertant </w:t>
      </w:r>
      <w:proofErr w:type="spellStart"/>
      <w:r w:rsidRPr="0023041D">
        <w:rPr>
          <w:lang w:val="ro-RO"/>
        </w:rPr>
        <w:t>şi</w:t>
      </w:r>
      <w:proofErr w:type="spellEnd"/>
      <w:r w:rsidRPr="0023041D">
        <w:rPr>
          <w:lang w:val="ro-RO"/>
        </w:rPr>
        <w:t xml:space="preserve"> </w:t>
      </w:r>
      <w:proofErr w:type="spellStart"/>
      <w:r w:rsidRPr="0023041D">
        <w:rPr>
          <w:lang w:val="ro-RO"/>
        </w:rPr>
        <w:t>ProCredit</w:t>
      </w:r>
      <w:proofErr w:type="spellEnd"/>
      <w:r w:rsidRPr="0023041D">
        <w:rPr>
          <w:lang w:val="ro-RO"/>
        </w:rPr>
        <w:t xml:space="preserve"> Bank trebuie să fie în limbile </w:t>
      </w:r>
      <w:proofErr w:type="spellStart"/>
      <w:r w:rsidR="00F60A21" w:rsidRPr="0023041D">
        <w:rPr>
          <w:lang w:val="ro-RO"/>
        </w:rPr>
        <w:t>englaza</w:t>
      </w:r>
      <w:proofErr w:type="spellEnd"/>
      <w:r w:rsidRPr="0023041D">
        <w:rPr>
          <w:lang w:val="ro-RO"/>
        </w:rPr>
        <w:t xml:space="preserve"> </w:t>
      </w:r>
      <w:proofErr w:type="spellStart"/>
      <w:r w:rsidRPr="0023041D">
        <w:rPr>
          <w:lang w:val="ro-RO"/>
        </w:rPr>
        <w:t>şi</w:t>
      </w:r>
      <w:proofErr w:type="spellEnd"/>
      <w:r w:rsidRPr="0023041D">
        <w:rPr>
          <w:lang w:val="ro-RO"/>
        </w:rPr>
        <w:t xml:space="preserve"> /sau română</w:t>
      </w:r>
      <w:r w:rsidR="00045C3F" w:rsidRPr="0023041D">
        <w:rPr>
          <w:lang w:val="ro-RO"/>
        </w:rPr>
        <w:t>.</w:t>
      </w:r>
    </w:p>
    <w:p w14:paraId="613AB702" w14:textId="77777777" w:rsidR="007F5E61" w:rsidRPr="0023041D" w:rsidRDefault="007F5E61" w:rsidP="00045C3F">
      <w:pPr>
        <w:spacing w:after="0"/>
        <w:ind w:left="780"/>
        <w:rPr>
          <w:lang w:val="ro-RO"/>
        </w:rPr>
      </w:pPr>
    </w:p>
    <w:p w14:paraId="248BA145" w14:textId="77777777" w:rsidR="007F5E61" w:rsidRPr="0023041D" w:rsidRDefault="007F5E61" w:rsidP="007F5E61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23041D">
        <w:rPr>
          <w:rFonts w:ascii="Arial" w:hAnsi="Arial"/>
          <w:sz w:val="20"/>
          <w:lang w:val="ro-RO"/>
        </w:rPr>
        <w:t>Selectarea câștigătorului licitației, se va efectua în urma criteriilor de:</w:t>
      </w:r>
    </w:p>
    <w:p w14:paraId="1BB6A0DF" w14:textId="1E1EF400" w:rsidR="007F5E61" w:rsidRPr="0023041D" w:rsidRDefault="007F5E61" w:rsidP="001F1B3D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23041D">
        <w:rPr>
          <w:rFonts w:ascii="Arial" w:hAnsi="Arial"/>
          <w:sz w:val="20"/>
          <w:lang w:val="ro-RO"/>
        </w:rPr>
        <w:t>Calitate, preț, experiență în domeniu, abordare prietenoasă mediului, posesia anumitor certificăr</w:t>
      </w:r>
      <w:r w:rsidR="00F3512D" w:rsidRPr="0023041D">
        <w:rPr>
          <w:rFonts w:ascii="Arial" w:hAnsi="Arial"/>
          <w:sz w:val="20"/>
          <w:lang w:val="ro-RO"/>
        </w:rPr>
        <w:t>i</w:t>
      </w:r>
      <w:r w:rsidRPr="0023041D">
        <w:rPr>
          <w:rFonts w:ascii="Arial" w:hAnsi="Arial"/>
          <w:sz w:val="20"/>
          <w:lang w:val="ro-RO"/>
        </w:rPr>
        <w:t xml:space="preserve"> sau acreditări, </w:t>
      </w:r>
      <w:proofErr w:type="spellStart"/>
      <w:r w:rsidRPr="0023041D">
        <w:rPr>
          <w:rFonts w:ascii="Arial" w:hAnsi="Arial"/>
          <w:sz w:val="20"/>
          <w:lang w:val="ro-RO"/>
        </w:rPr>
        <w:t>şi</w:t>
      </w:r>
      <w:proofErr w:type="spellEnd"/>
      <w:r w:rsidRPr="0023041D">
        <w:rPr>
          <w:rFonts w:ascii="Arial" w:hAnsi="Arial"/>
          <w:sz w:val="20"/>
          <w:lang w:val="ro-RO"/>
        </w:rPr>
        <w:t xml:space="preserve"> alte criterii de selectare după caz.</w:t>
      </w:r>
    </w:p>
    <w:p w14:paraId="48464575" w14:textId="77777777" w:rsidR="00F86762" w:rsidRPr="0023041D" w:rsidRDefault="00F86762" w:rsidP="008F04E3">
      <w:pPr>
        <w:pStyle w:val="Blockquote"/>
        <w:spacing w:before="0" w:after="0"/>
        <w:ind w:left="0" w:right="-54"/>
        <w:jc w:val="both"/>
        <w:rPr>
          <w:rFonts w:ascii="Arial" w:hAnsi="Arial"/>
          <w:sz w:val="20"/>
          <w:lang w:val="ro-RO"/>
        </w:rPr>
      </w:pPr>
    </w:p>
    <w:p w14:paraId="4AE3670E" w14:textId="77777777" w:rsidR="006460BE" w:rsidRPr="0023041D" w:rsidRDefault="006460BE" w:rsidP="008F04E3">
      <w:pPr>
        <w:pStyle w:val="Blockquote"/>
        <w:spacing w:before="0" w:after="0"/>
        <w:ind w:left="0" w:right="-54"/>
        <w:jc w:val="both"/>
        <w:rPr>
          <w:rFonts w:ascii="Arial" w:hAnsi="Arial"/>
          <w:sz w:val="20"/>
          <w:lang w:val="ro-RO"/>
        </w:rPr>
      </w:pPr>
    </w:p>
    <w:p w14:paraId="10F55DDA" w14:textId="43C758B4" w:rsidR="006F1DDC" w:rsidRPr="0023041D" w:rsidRDefault="00F3512D" w:rsidP="00023B21">
      <w:pPr>
        <w:spacing w:after="0" w:line="360" w:lineRule="auto"/>
        <w:ind w:right="-54" w:firstLine="720"/>
        <w:jc w:val="both"/>
        <w:rPr>
          <w:lang w:val="ro-RO"/>
        </w:rPr>
      </w:pPr>
      <w:r w:rsidRPr="0023041D">
        <w:rPr>
          <w:lang w:val="ro-RO"/>
        </w:rPr>
        <w:t>Așteptăm</w:t>
      </w:r>
      <w:r w:rsidR="008A7E45" w:rsidRPr="0023041D">
        <w:rPr>
          <w:lang w:val="ro-RO"/>
        </w:rPr>
        <w:t xml:space="preserve"> oferta Dvs. </w:t>
      </w:r>
      <w:r w:rsidR="008B4586" w:rsidRPr="0023041D">
        <w:rPr>
          <w:lang w:val="ro-RO"/>
        </w:rPr>
        <w:t>până</w:t>
      </w:r>
      <w:r w:rsidR="008A7E45" w:rsidRPr="0023041D">
        <w:rPr>
          <w:lang w:val="ro-RO"/>
        </w:rPr>
        <w:t xml:space="preserve"> la </w:t>
      </w:r>
      <w:r w:rsidR="00890A48" w:rsidRPr="0023041D">
        <w:rPr>
          <w:lang w:val="ro-RO"/>
        </w:rPr>
        <w:t xml:space="preserve"> </w:t>
      </w:r>
      <w:r w:rsidR="0023041D" w:rsidRPr="0023041D">
        <w:rPr>
          <w:b/>
          <w:lang w:val="ro-RO"/>
        </w:rPr>
        <w:t>09.07.2026, or a18:00</w:t>
      </w:r>
      <w:r w:rsidR="006F1DDC" w:rsidRPr="0023041D">
        <w:rPr>
          <w:lang w:val="ro-RO"/>
        </w:rPr>
        <w:t xml:space="preserve"> </w:t>
      </w:r>
      <w:r w:rsidR="008B4586" w:rsidRPr="0023041D">
        <w:rPr>
          <w:lang w:val="ro-RO"/>
        </w:rPr>
        <w:t>la adresa</w:t>
      </w:r>
      <w:r w:rsidR="006F1DDC" w:rsidRPr="0023041D">
        <w:rPr>
          <w:lang w:val="ro-RO"/>
        </w:rPr>
        <w:t xml:space="preserve">: </w:t>
      </w:r>
      <w:r w:rsidR="00191CA7" w:rsidRPr="0023041D">
        <w:rPr>
          <w:b/>
          <w:lang w:val="ro-RO"/>
        </w:rPr>
        <w:t>B.C. „</w:t>
      </w:r>
      <w:proofErr w:type="spellStart"/>
      <w:r w:rsidR="00191CA7" w:rsidRPr="0023041D">
        <w:rPr>
          <w:b/>
          <w:lang w:val="ro-RO"/>
        </w:rPr>
        <w:t>ProСredit</w:t>
      </w:r>
      <w:proofErr w:type="spellEnd"/>
      <w:r w:rsidR="00191CA7" w:rsidRPr="0023041D">
        <w:rPr>
          <w:b/>
          <w:lang w:val="ro-RO"/>
        </w:rPr>
        <w:t xml:space="preserve"> Bank” S.A., </w:t>
      </w:r>
      <w:r w:rsidR="00890A48" w:rsidRPr="0023041D">
        <w:rPr>
          <w:b/>
          <w:lang w:val="ro-RO"/>
        </w:rPr>
        <w:t xml:space="preserve">bd. </w:t>
      </w:r>
      <w:r w:rsidRPr="0023041D">
        <w:rPr>
          <w:b/>
          <w:lang w:val="ro-RO"/>
        </w:rPr>
        <w:t>Ștefan</w:t>
      </w:r>
      <w:r w:rsidR="00890A48" w:rsidRPr="0023041D">
        <w:rPr>
          <w:b/>
          <w:lang w:val="ro-RO"/>
        </w:rPr>
        <w:t xml:space="preserve"> cel Mare </w:t>
      </w:r>
      <w:proofErr w:type="spellStart"/>
      <w:r w:rsidR="00890A48" w:rsidRPr="0023041D">
        <w:rPr>
          <w:b/>
          <w:lang w:val="ro-RO"/>
        </w:rPr>
        <w:t>şi</w:t>
      </w:r>
      <w:proofErr w:type="spellEnd"/>
      <w:r w:rsidR="00890A48" w:rsidRPr="0023041D">
        <w:rPr>
          <w:b/>
          <w:lang w:val="ro-RO"/>
        </w:rPr>
        <w:t xml:space="preserve"> Sfânt, 65, of. 901, </w:t>
      </w:r>
      <w:r w:rsidR="00191CA7" w:rsidRPr="0023041D">
        <w:rPr>
          <w:b/>
          <w:lang w:val="ro-RO"/>
        </w:rPr>
        <w:t xml:space="preserve">or. </w:t>
      </w:r>
      <w:r w:rsidRPr="0023041D">
        <w:rPr>
          <w:b/>
          <w:lang w:val="ro-RO"/>
        </w:rPr>
        <w:t>Chișinău</w:t>
      </w:r>
      <w:r w:rsidR="00191CA7" w:rsidRPr="0023041D">
        <w:rPr>
          <w:b/>
          <w:lang w:val="ro-RO"/>
        </w:rPr>
        <w:t>, MD 2001.</w:t>
      </w:r>
    </w:p>
    <w:p w14:paraId="301E3EE6" w14:textId="4EA6DBA0" w:rsidR="00E20827" w:rsidRPr="0023041D" w:rsidRDefault="008B4586" w:rsidP="00023B21">
      <w:pPr>
        <w:spacing w:after="0" w:line="360" w:lineRule="auto"/>
        <w:ind w:firstLine="720"/>
        <w:jc w:val="both"/>
        <w:rPr>
          <w:lang w:val="ro-RO"/>
        </w:rPr>
      </w:pPr>
      <w:r w:rsidRPr="0023041D">
        <w:rPr>
          <w:lang w:val="ro-RO"/>
        </w:rPr>
        <w:t xml:space="preserve">În caz de întrebări vă rugăm să </w:t>
      </w:r>
      <w:r w:rsidR="00F3512D" w:rsidRPr="0023041D">
        <w:rPr>
          <w:lang w:val="ro-RO"/>
        </w:rPr>
        <w:t>apelați</w:t>
      </w:r>
      <w:r w:rsidRPr="0023041D">
        <w:rPr>
          <w:lang w:val="ro-RO"/>
        </w:rPr>
        <w:t xml:space="preserve"> la </w:t>
      </w:r>
      <w:r w:rsidR="00B17BD3" w:rsidRPr="0023041D">
        <w:rPr>
          <w:b/>
          <w:lang w:val="ro-RO"/>
        </w:rPr>
        <w:t>(+373) (</w:t>
      </w:r>
      <w:r w:rsidR="0023041D" w:rsidRPr="0023041D">
        <w:rPr>
          <w:b/>
          <w:lang w:val="ro-RO"/>
        </w:rPr>
        <w:t>68</w:t>
      </w:r>
      <w:r w:rsidR="00B17BD3" w:rsidRPr="0023041D">
        <w:rPr>
          <w:b/>
          <w:lang w:val="ro-RO"/>
        </w:rPr>
        <w:t xml:space="preserve">) </w:t>
      </w:r>
      <w:r w:rsidR="0023041D" w:rsidRPr="0023041D">
        <w:rPr>
          <w:b/>
          <w:lang w:val="ro-RO"/>
        </w:rPr>
        <w:t>358-080</w:t>
      </w:r>
      <w:r w:rsidR="006F1DDC" w:rsidRPr="0023041D">
        <w:rPr>
          <w:lang w:val="ro-RO"/>
        </w:rPr>
        <w:t xml:space="preserve"> </w:t>
      </w:r>
      <w:r w:rsidRPr="0023041D">
        <w:rPr>
          <w:lang w:val="ro-RO"/>
        </w:rPr>
        <w:t xml:space="preserve">persoana de contact </w:t>
      </w:r>
      <w:r w:rsidR="00B17BD3" w:rsidRPr="0023041D">
        <w:rPr>
          <w:lang w:val="ro-RO"/>
        </w:rPr>
        <w:t xml:space="preserve">– </w:t>
      </w:r>
      <w:r w:rsidR="0023041D" w:rsidRPr="0023041D">
        <w:rPr>
          <w:b/>
          <w:lang w:val="ro-RO"/>
        </w:rPr>
        <w:t>Tatiana Todorov</w:t>
      </w:r>
      <w:r w:rsidR="00B17BD3" w:rsidRPr="0023041D">
        <w:rPr>
          <w:b/>
          <w:lang w:val="ro-RO"/>
        </w:rPr>
        <w:t>,</w:t>
      </w:r>
      <w:r w:rsidR="0042354D" w:rsidRPr="0023041D">
        <w:rPr>
          <w:lang w:val="ro-RO"/>
        </w:rPr>
        <w:t xml:space="preserve"> </w:t>
      </w:r>
      <w:r w:rsidR="00C41808" w:rsidRPr="0023041D">
        <w:rPr>
          <w:lang w:val="ro-RO"/>
        </w:rPr>
        <w:t>sau</w:t>
      </w:r>
      <w:r w:rsidRPr="0023041D">
        <w:rPr>
          <w:lang w:val="ro-RO"/>
        </w:rPr>
        <w:t xml:space="preserve"> </w:t>
      </w:r>
      <w:r w:rsidR="00F3512D" w:rsidRPr="0023041D">
        <w:rPr>
          <w:lang w:val="ro-RO"/>
        </w:rPr>
        <w:t>trimiteți</w:t>
      </w:r>
      <w:r w:rsidRPr="0023041D">
        <w:rPr>
          <w:lang w:val="ro-RO"/>
        </w:rPr>
        <w:t xml:space="preserve"> un e-mail la adresa </w:t>
      </w:r>
      <w:proofErr w:type="spellStart"/>
      <w:r w:rsidR="002A3DF6" w:rsidRPr="0023041D">
        <w:rPr>
          <w:rStyle w:val="Hyperlink"/>
          <w:b/>
        </w:rPr>
        <w:t>mda</w:t>
      </w:r>
      <w:proofErr w:type="spellEnd"/>
      <w:r w:rsidR="002A3DF6" w:rsidRPr="0023041D">
        <w:rPr>
          <w:rStyle w:val="Hyperlink"/>
          <w:b/>
        </w:rPr>
        <w:t>.</w:t>
      </w:r>
      <w:proofErr w:type="spellStart"/>
      <w:r w:rsidR="00864C66" w:rsidRPr="0023041D">
        <w:rPr>
          <w:rStyle w:val="Hyperlink"/>
          <w:b/>
          <w:lang w:val="ro-RO"/>
        </w:rPr>
        <w:t>tenders</w:t>
      </w:r>
      <w:proofErr w:type="spellEnd"/>
      <w:hyperlink r:id="rId8" w:history="1">
        <w:r w:rsidR="00864C66" w:rsidRPr="0023041D">
          <w:rPr>
            <w:rStyle w:val="Hyperlink"/>
            <w:b/>
            <w:lang w:val="ro-RO"/>
          </w:rPr>
          <w:t xml:space="preserve"> </w:t>
        </w:r>
        <w:r w:rsidR="00FE0E4F" w:rsidRPr="0023041D">
          <w:rPr>
            <w:rStyle w:val="Hyperlink"/>
            <w:b/>
            <w:lang w:val="ro-RO"/>
          </w:rPr>
          <w:t>@procredit</w:t>
        </w:r>
        <w:r w:rsidR="002A3DF6" w:rsidRPr="0023041D">
          <w:rPr>
            <w:rStyle w:val="Hyperlink"/>
            <w:b/>
            <w:lang w:val="ro-RO"/>
          </w:rPr>
          <w:t>-group</w:t>
        </w:r>
        <w:r w:rsidR="00FE0E4F" w:rsidRPr="0023041D">
          <w:rPr>
            <w:rStyle w:val="Hyperlink"/>
            <w:b/>
            <w:lang w:val="ro-RO"/>
          </w:rPr>
          <w:t>.</w:t>
        </w:r>
      </w:hyperlink>
      <w:r w:rsidR="002A3DF6" w:rsidRPr="0023041D">
        <w:rPr>
          <w:rStyle w:val="Hyperlink"/>
          <w:b/>
          <w:bCs/>
          <w:lang w:val="ro-RO"/>
        </w:rPr>
        <w:t>com</w:t>
      </w:r>
      <w:r w:rsidR="00FE0E4F" w:rsidRPr="0023041D">
        <w:rPr>
          <w:b/>
          <w:bCs/>
          <w:lang w:val="ro-RO"/>
        </w:rPr>
        <w:t>.</w:t>
      </w:r>
    </w:p>
    <w:sectPr w:rsidR="00E20827" w:rsidRPr="0023041D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B008" w14:textId="77777777" w:rsidR="00F55481" w:rsidRDefault="00F55481">
      <w:pPr>
        <w:pStyle w:val="Header"/>
      </w:pPr>
      <w:r>
        <w:separator/>
      </w:r>
    </w:p>
  </w:endnote>
  <w:endnote w:type="continuationSeparator" w:id="0">
    <w:p w14:paraId="05BBBEFC" w14:textId="77777777" w:rsidR="00F55481" w:rsidRDefault="00F5548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D391" w14:textId="77777777" w:rsidR="00F55481" w:rsidRDefault="00F55481">
      <w:pPr>
        <w:pStyle w:val="Header"/>
      </w:pPr>
      <w:r>
        <w:separator/>
      </w:r>
    </w:p>
  </w:footnote>
  <w:footnote w:type="continuationSeparator" w:id="0">
    <w:p w14:paraId="7213D4B9" w14:textId="77777777" w:rsidR="00F55481" w:rsidRDefault="00F5548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91221C9" w:rsidR="00636912" w:rsidRDefault="00F55481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F3512D" w:rsidRDefault="001F1B3D" w:rsidP="001F1B3D">
                <w:pPr>
                  <w:spacing w:after="0"/>
                  <w:jc w:val="center"/>
                  <w:rPr>
                    <w:color w:val="A80000"/>
                  </w:rPr>
                </w:pPr>
                <w:r w:rsidRPr="00F3512D">
                  <w:rPr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C46EB5" w:rsidRPr="00C46EB5">
      <w:rPr>
        <w:noProof/>
      </w:rPr>
      <w:t xml:space="preserve"> </w:t>
    </w:r>
    <w:r w:rsidR="00C50CD4">
      <w:rPr>
        <w:noProof/>
      </w:rPr>
      <w:pict w14:anchorId="01D31F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1E438D"/>
    <w:multiLevelType w:val="multilevel"/>
    <w:tmpl w:val="98EE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CF4BA6"/>
    <w:multiLevelType w:val="multilevel"/>
    <w:tmpl w:val="E07E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EA4D71"/>
    <w:multiLevelType w:val="multilevel"/>
    <w:tmpl w:val="5B6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F95032D"/>
    <w:multiLevelType w:val="multilevel"/>
    <w:tmpl w:val="EEBE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85079"/>
    <w:multiLevelType w:val="hybridMultilevel"/>
    <w:tmpl w:val="EA4C1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0C43E7"/>
    <w:multiLevelType w:val="multilevel"/>
    <w:tmpl w:val="8B98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3716E65"/>
    <w:multiLevelType w:val="multilevel"/>
    <w:tmpl w:val="B246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9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D7C2265"/>
    <w:multiLevelType w:val="hybridMultilevel"/>
    <w:tmpl w:val="4E6024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C0069"/>
    <w:multiLevelType w:val="multilevel"/>
    <w:tmpl w:val="B67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3B07F03"/>
    <w:multiLevelType w:val="multilevel"/>
    <w:tmpl w:val="C3E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8D3170C"/>
    <w:multiLevelType w:val="multilevel"/>
    <w:tmpl w:val="92B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840928">
    <w:abstractNumId w:val="32"/>
  </w:num>
  <w:num w:numId="2" w16cid:durableId="1556702154">
    <w:abstractNumId w:val="5"/>
  </w:num>
  <w:num w:numId="3" w16cid:durableId="396976463">
    <w:abstractNumId w:val="21"/>
  </w:num>
  <w:num w:numId="4" w16cid:durableId="1732998819">
    <w:abstractNumId w:val="6"/>
  </w:num>
  <w:num w:numId="5" w16cid:durableId="225184695">
    <w:abstractNumId w:val="27"/>
  </w:num>
  <w:num w:numId="6" w16cid:durableId="178352120">
    <w:abstractNumId w:val="23"/>
  </w:num>
  <w:num w:numId="7" w16cid:durableId="1427996593">
    <w:abstractNumId w:val="41"/>
  </w:num>
  <w:num w:numId="8" w16cid:durableId="2088920206">
    <w:abstractNumId w:val="10"/>
  </w:num>
  <w:num w:numId="9" w16cid:durableId="1783963628">
    <w:abstractNumId w:val="1"/>
  </w:num>
  <w:num w:numId="10" w16cid:durableId="1416047383">
    <w:abstractNumId w:val="28"/>
  </w:num>
  <w:num w:numId="11" w16cid:durableId="1293709897">
    <w:abstractNumId w:val="31"/>
  </w:num>
  <w:num w:numId="12" w16cid:durableId="531381294">
    <w:abstractNumId w:val="13"/>
  </w:num>
  <w:num w:numId="13" w16cid:durableId="1928610252">
    <w:abstractNumId w:val="0"/>
  </w:num>
  <w:num w:numId="14" w16cid:durableId="1947225033">
    <w:abstractNumId w:val="38"/>
  </w:num>
  <w:num w:numId="15" w16cid:durableId="598024035">
    <w:abstractNumId w:val="20"/>
  </w:num>
  <w:num w:numId="16" w16cid:durableId="1269893829">
    <w:abstractNumId w:val="7"/>
  </w:num>
  <w:num w:numId="17" w16cid:durableId="1565994740">
    <w:abstractNumId w:val="29"/>
  </w:num>
  <w:num w:numId="18" w16cid:durableId="225843016">
    <w:abstractNumId w:val="11"/>
  </w:num>
  <w:num w:numId="19" w16cid:durableId="1507789272">
    <w:abstractNumId w:val="37"/>
  </w:num>
  <w:num w:numId="20" w16cid:durableId="1189755465">
    <w:abstractNumId w:val="3"/>
  </w:num>
  <w:num w:numId="21" w16cid:durableId="1299873224">
    <w:abstractNumId w:val="15"/>
  </w:num>
  <w:num w:numId="22" w16cid:durableId="912011451">
    <w:abstractNumId w:val="40"/>
  </w:num>
  <w:num w:numId="23" w16cid:durableId="1132483703">
    <w:abstractNumId w:val="9"/>
  </w:num>
  <w:num w:numId="24" w16cid:durableId="820652973">
    <w:abstractNumId w:val="36"/>
  </w:num>
  <w:num w:numId="25" w16cid:durableId="1061826860">
    <w:abstractNumId w:val="14"/>
  </w:num>
  <w:num w:numId="26" w16cid:durableId="388384912">
    <w:abstractNumId w:val="24"/>
  </w:num>
  <w:num w:numId="27" w16cid:durableId="316999314">
    <w:abstractNumId w:val="34"/>
  </w:num>
  <w:num w:numId="28" w16cid:durableId="1082335446">
    <w:abstractNumId w:val="2"/>
  </w:num>
  <w:num w:numId="29" w16cid:durableId="1543328149">
    <w:abstractNumId w:val="16"/>
  </w:num>
  <w:num w:numId="30" w16cid:durableId="102847474">
    <w:abstractNumId w:val="19"/>
  </w:num>
  <w:num w:numId="31" w16cid:durableId="842399792">
    <w:abstractNumId w:val="25"/>
  </w:num>
  <w:num w:numId="32" w16cid:durableId="660934538">
    <w:abstractNumId w:val="39"/>
  </w:num>
  <w:num w:numId="33" w16cid:durableId="1974361443">
    <w:abstractNumId w:val="22"/>
  </w:num>
  <w:num w:numId="34" w16cid:durableId="1004668235">
    <w:abstractNumId w:val="35"/>
  </w:num>
  <w:num w:numId="35" w16cid:durableId="179590568">
    <w:abstractNumId w:val="30"/>
  </w:num>
  <w:num w:numId="36" w16cid:durableId="31000834">
    <w:abstractNumId w:val="4"/>
  </w:num>
  <w:num w:numId="37" w16cid:durableId="1951205685">
    <w:abstractNumId w:val="17"/>
  </w:num>
  <w:num w:numId="38" w16cid:durableId="1837070406">
    <w:abstractNumId w:val="33"/>
  </w:num>
  <w:num w:numId="39" w16cid:durableId="574319368">
    <w:abstractNumId w:val="12"/>
  </w:num>
  <w:num w:numId="40" w16cid:durableId="1113086375">
    <w:abstractNumId w:val="26"/>
  </w:num>
  <w:num w:numId="41" w16cid:durableId="2006931218">
    <w:abstractNumId w:val="8"/>
  </w:num>
  <w:num w:numId="42" w16cid:durableId="1816335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3FA5"/>
    <w:rsid w:val="00010599"/>
    <w:rsid w:val="00014CE5"/>
    <w:rsid w:val="00017B03"/>
    <w:rsid w:val="00023B21"/>
    <w:rsid w:val="00031C0C"/>
    <w:rsid w:val="00032B42"/>
    <w:rsid w:val="00042013"/>
    <w:rsid w:val="00045C3F"/>
    <w:rsid w:val="00052F19"/>
    <w:rsid w:val="00085F16"/>
    <w:rsid w:val="000B031E"/>
    <w:rsid w:val="000B5DC0"/>
    <w:rsid w:val="000C5589"/>
    <w:rsid w:val="000C7187"/>
    <w:rsid w:val="000C7852"/>
    <w:rsid w:val="000D56CC"/>
    <w:rsid w:val="000E30EC"/>
    <w:rsid w:val="00102664"/>
    <w:rsid w:val="00106A38"/>
    <w:rsid w:val="00110469"/>
    <w:rsid w:val="0013297E"/>
    <w:rsid w:val="001457D1"/>
    <w:rsid w:val="0015656C"/>
    <w:rsid w:val="00167219"/>
    <w:rsid w:val="00172B2C"/>
    <w:rsid w:val="00184953"/>
    <w:rsid w:val="00184FBA"/>
    <w:rsid w:val="001861F5"/>
    <w:rsid w:val="00191CA7"/>
    <w:rsid w:val="001A70C4"/>
    <w:rsid w:val="001B79AC"/>
    <w:rsid w:val="001D16C4"/>
    <w:rsid w:val="001D24AD"/>
    <w:rsid w:val="001D5537"/>
    <w:rsid w:val="001F1B3D"/>
    <w:rsid w:val="001F784C"/>
    <w:rsid w:val="0020621C"/>
    <w:rsid w:val="002202DE"/>
    <w:rsid w:val="0022738B"/>
    <w:rsid w:val="0023041D"/>
    <w:rsid w:val="00243FFD"/>
    <w:rsid w:val="00244BE1"/>
    <w:rsid w:val="0024627D"/>
    <w:rsid w:val="002567DB"/>
    <w:rsid w:val="002754B1"/>
    <w:rsid w:val="0029167E"/>
    <w:rsid w:val="00291EFB"/>
    <w:rsid w:val="002A243F"/>
    <w:rsid w:val="002A3DF6"/>
    <w:rsid w:val="002A5A3B"/>
    <w:rsid w:val="002C16E9"/>
    <w:rsid w:val="002D28A0"/>
    <w:rsid w:val="002E17F3"/>
    <w:rsid w:val="002E2210"/>
    <w:rsid w:val="002E223C"/>
    <w:rsid w:val="002E26A9"/>
    <w:rsid w:val="002E42C7"/>
    <w:rsid w:val="002E74D3"/>
    <w:rsid w:val="002F3B65"/>
    <w:rsid w:val="00306F93"/>
    <w:rsid w:val="00314A5C"/>
    <w:rsid w:val="00323F4B"/>
    <w:rsid w:val="00324E3B"/>
    <w:rsid w:val="00331715"/>
    <w:rsid w:val="00334526"/>
    <w:rsid w:val="003412BE"/>
    <w:rsid w:val="003530AB"/>
    <w:rsid w:val="0037365B"/>
    <w:rsid w:val="00375776"/>
    <w:rsid w:val="00391819"/>
    <w:rsid w:val="003930A3"/>
    <w:rsid w:val="003938E6"/>
    <w:rsid w:val="003B4590"/>
    <w:rsid w:val="003E463F"/>
    <w:rsid w:val="003F4CFF"/>
    <w:rsid w:val="00403E32"/>
    <w:rsid w:val="004124B4"/>
    <w:rsid w:val="004131ED"/>
    <w:rsid w:val="00414F93"/>
    <w:rsid w:val="0042354D"/>
    <w:rsid w:val="004273B5"/>
    <w:rsid w:val="00443D3A"/>
    <w:rsid w:val="00447070"/>
    <w:rsid w:val="00463D86"/>
    <w:rsid w:val="004718B4"/>
    <w:rsid w:val="00482F1D"/>
    <w:rsid w:val="004A128F"/>
    <w:rsid w:val="004B0B59"/>
    <w:rsid w:val="004B38CE"/>
    <w:rsid w:val="004C31B6"/>
    <w:rsid w:val="004C772C"/>
    <w:rsid w:val="004D4A5E"/>
    <w:rsid w:val="004D6540"/>
    <w:rsid w:val="004F5AFC"/>
    <w:rsid w:val="004F7821"/>
    <w:rsid w:val="00506834"/>
    <w:rsid w:val="0051445F"/>
    <w:rsid w:val="00521A41"/>
    <w:rsid w:val="0052292B"/>
    <w:rsid w:val="005232EA"/>
    <w:rsid w:val="0054270E"/>
    <w:rsid w:val="00553BD5"/>
    <w:rsid w:val="00562201"/>
    <w:rsid w:val="0056225B"/>
    <w:rsid w:val="00592F53"/>
    <w:rsid w:val="005A1BE7"/>
    <w:rsid w:val="005B1CA6"/>
    <w:rsid w:val="005B5FE2"/>
    <w:rsid w:val="005D108A"/>
    <w:rsid w:val="005D1FE8"/>
    <w:rsid w:val="005E0B3D"/>
    <w:rsid w:val="005E1C3A"/>
    <w:rsid w:val="005F6F1F"/>
    <w:rsid w:val="005F7224"/>
    <w:rsid w:val="00611151"/>
    <w:rsid w:val="00612C6A"/>
    <w:rsid w:val="00621B50"/>
    <w:rsid w:val="00622558"/>
    <w:rsid w:val="00624610"/>
    <w:rsid w:val="006251E1"/>
    <w:rsid w:val="00630689"/>
    <w:rsid w:val="00636912"/>
    <w:rsid w:val="006460BE"/>
    <w:rsid w:val="006525DB"/>
    <w:rsid w:val="006824C7"/>
    <w:rsid w:val="006A1E9B"/>
    <w:rsid w:val="006A1FD4"/>
    <w:rsid w:val="006C5E8E"/>
    <w:rsid w:val="006D711E"/>
    <w:rsid w:val="006F0791"/>
    <w:rsid w:val="006F0D11"/>
    <w:rsid w:val="006F1DDC"/>
    <w:rsid w:val="006F753A"/>
    <w:rsid w:val="00703358"/>
    <w:rsid w:val="00711F64"/>
    <w:rsid w:val="0072616B"/>
    <w:rsid w:val="007266FC"/>
    <w:rsid w:val="00730DB2"/>
    <w:rsid w:val="007317DE"/>
    <w:rsid w:val="00732249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E0"/>
    <w:rsid w:val="00767F33"/>
    <w:rsid w:val="00771C5A"/>
    <w:rsid w:val="007959EB"/>
    <w:rsid w:val="007A1DF9"/>
    <w:rsid w:val="007A41DD"/>
    <w:rsid w:val="007B4E32"/>
    <w:rsid w:val="007C1306"/>
    <w:rsid w:val="007D0C5B"/>
    <w:rsid w:val="007D1A2A"/>
    <w:rsid w:val="007E0F07"/>
    <w:rsid w:val="007F5666"/>
    <w:rsid w:val="007F5E61"/>
    <w:rsid w:val="00810B1F"/>
    <w:rsid w:val="00826E85"/>
    <w:rsid w:val="00833DFE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92427"/>
    <w:rsid w:val="008A7E45"/>
    <w:rsid w:val="008B4586"/>
    <w:rsid w:val="008B6EBE"/>
    <w:rsid w:val="008D1A78"/>
    <w:rsid w:val="008D2281"/>
    <w:rsid w:val="008D23C9"/>
    <w:rsid w:val="008F0287"/>
    <w:rsid w:val="008F04E3"/>
    <w:rsid w:val="008F1497"/>
    <w:rsid w:val="008F67D6"/>
    <w:rsid w:val="00921CF2"/>
    <w:rsid w:val="00934358"/>
    <w:rsid w:val="00935369"/>
    <w:rsid w:val="00947D0D"/>
    <w:rsid w:val="00956541"/>
    <w:rsid w:val="009630DE"/>
    <w:rsid w:val="009742F1"/>
    <w:rsid w:val="00982DE8"/>
    <w:rsid w:val="00983FF2"/>
    <w:rsid w:val="00992C07"/>
    <w:rsid w:val="009A44D7"/>
    <w:rsid w:val="009A6896"/>
    <w:rsid w:val="009A6D19"/>
    <w:rsid w:val="009B58A0"/>
    <w:rsid w:val="009C74B1"/>
    <w:rsid w:val="009D674D"/>
    <w:rsid w:val="009E0A99"/>
    <w:rsid w:val="009E3263"/>
    <w:rsid w:val="00A03978"/>
    <w:rsid w:val="00A06E0B"/>
    <w:rsid w:val="00A10475"/>
    <w:rsid w:val="00A128C9"/>
    <w:rsid w:val="00A16229"/>
    <w:rsid w:val="00A16D0B"/>
    <w:rsid w:val="00A20A04"/>
    <w:rsid w:val="00A2208B"/>
    <w:rsid w:val="00A229A2"/>
    <w:rsid w:val="00A50DC0"/>
    <w:rsid w:val="00A5184A"/>
    <w:rsid w:val="00A5684D"/>
    <w:rsid w:val="00A61991"/>
    <w:rsid w:val="00A61B16"/>
    <w:rsid w:val="00A87796"/>
    <w:rsid w:val="00AC0EC9"/>
    <w:rsid w:val="00AC5740"/>
    <w:rsid w:val="00AE0597"/>
    <w:rsid w:val="00B032B7"/>
    <w:rsid w:val="00B03479"/>
    <w:rsid w:val="00B03EE8"/>
    <w:rsid w:val="00B1322D"/>
    <w:rsid w:val="00B17BD3"/>
    <w:rsid w:val="00B2042D"/>
    <w:rsid w:val="00B237A8"/>
    <w:rsid w:val="00B620D7"/>
    <w:rsid w:val="00B73843"/>
    <w:rsid w:val="00B74362"/>
    <w:rsid w:val="00B75712"/>
    <w:rsid w:val="00B77D37"/>
    <w:rsid w:val="00B9362A"/>
    <w:rsid w:val="00B95652"/>
    <w:rsid w:val="00BA033B"/>
    <w:rsid w:val="00BA283A"/>
    <w:rsid w:val="00BB0B00"/>
    <w:rsid w:val="00BB29D6"/>
    <w:rsid w:val="00BC1464"/>
    <w:rsid w:val="00BC2560"/>
    <w:rsid w:val="00BD72D0"/>
    <w:rsid w:val="00BE1163"/>
    <w:rsid w:val="00BE6694"/>
    <w:rsid w:val="00C00888"/>
    <w:rsid w:val="00C00CDC"/>
    <w:rsid w:val="00C12922"/>
    <w:rsid w:val="00C16A7E"/>
    <w:rsid w:val="00C24A0C"/>
    <w:rsid w:val="00C33F8A"/>
    <w:rsid w:val="00C36C60"/>
    <w:rsid w:val="00C41808"/>
    <w:rsid w:val="00C41F61"/>
    <w:rsid w:val="00C46EB5"/>
    <w:rsid w:val="00C47F98"/>
    <w:rsid w:val="00C50CD4"/>
    <w:rsid w:val="00C52F27"/>
    <w:rsid w:val="00C54670"/>
    <w:rsid w:val="00C573B6"/>
    <w:rsid w:val="00C576F3"/>
    <w:rsid w:val="00C8169C"/>
    <w:rsid w:val="00C96115"/>
    <w:rsid w:val="00CB3860"/>
    <w:rsid w:val="00CC0AAF"/>
    <w:rsid w:val="00CC3186"/>
    <w:rsid w:val="00CD2A0F"/>
    <w:rsid w:val="00CD6272"/>
    <w:rsid w:val="00CF5604"/>
    <w:rsid w:val="00D10D0D"/>
    <w:rsid w:val="00D22898"/>
    <w:rsid w:val="00D570C7"/>
    <w:rsid w:val="00D77952"/>
    <w:rsid w:val="00DA2E4A"/>
    <w:rsid w:val="00DA58E6"/>
    <w:rsid w:val="00DB19F3"/>
    <w:rsid w:val="00DB5365"/>
    <w:rsid w:val="00DC5977"/>
    <w:rsid w:val="00DC63CA"/>
    <w:rsid w:val="00DD637B"/>
    <w:rsid w:val="00DD721B"/>
    <w:rsid w:val="00DE5741"/>
    <w:rsid w:val="00DF33EB"/>
    <w:rsid w:val="00DF340C"/>
    <w:rsid w:val="00E14BD2"/>
    <w:rsid w:val="00E20827"/>
    <w:rsid w:val="00E23DF3"/>
    <w:rsid w:val="00E30604"/>
    <w:rsid w:val="00E36CEC"/>
    <w:rsid w:val="00E37144"/>
    <w:rsid w:val="00E533A7"/>
    <w:rsid w:val="00E71387"/>
    <w:rsid w:val="00E811E3"/>
    <w:rsid w:val="00E936E9"/>
    <w:rsid w:val="00EA1957"/>
    <w:rsid w:val="00EA21B1"/>
    <w:rsid w:val="00EB2002"/>
    <w:rsid w:val="00ED15CC"/>
    <w:rsid w:val="00ED528B"/>
    <w:rsid w:val="00ED729A"/>
    <w:rsid w:val="00EE429A"/>
    <w:rsid w:val="00EF2936"/>
    <w:rsid w:val="00EF4D13"/>
    <w:rsid w:val="00EF5F7D"/>
    <w:rsid w:val="00F041DD"/>
    <w:rsid w:val="00F16154"/>
    <w:rsid w:val="00F26D74"/>
    <w:rsid w:val="00F312BC"/>
    <w:rsid w:val="00F3512D"/>
    <w:rsid w:val="00F4009E"/>
    <w:rsid w:val="00F4169B"/>
    <w:rsid w:val="00F47361"/>
    <w:rsid w:val="00F51297"/>
    <w:rsid w:val="00F51475"/>
    <w:rsid w:val="00F53B02"/>
    <w:rsid w:val="00F55481"/>
    <w:rsid w:val="00F60A21"/>
    <w:rsid w:val="00F623F5"/>
    <w:rsid w:val="00F70C29"/>
    <w:rsid w:val="00F8098C"/>
    <w:rsid w:val="00F85984"/>
    <w:rsid w:val="00F86762"/>
    <w:rsid w:val="00FA7255"/>
    <w:rsid w:val="00FC0392"/>
    <w:rsid w:val="00FC3C02"/>
    <w:rsid w:val="00FD695B"/>
    <w:rsid w:val="00FD73E2"/>
    <w:rsid w:val="00FE0E4F"/>
    <w:rsid w:val="00FE103A"/>
    <w:rsid w:val="00FE53B7"/>
    <w:rsid w:val="00FF13B4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paragraph" w:styleId="Revision">
    <w:name w:val="Revision"/>
    <w:hidden/>
    <w:uiPriority w:val="99"/>
    <w:semiHidden/>
    <w:rsid w:val="005B5FE2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4</cp:revision>
  <cp:lastPrinted>2009-04-29T13:45:00Z</cp:lastPrinted>
  <dcterms:created xsi:type="dcterms:W3CDTF">2026-06-26T13:49:00Z</dcterms:created>
  <dcterms:modified xsi:type="dcterms:W3CDTF">2026-06-26T13:54:00Z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